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651CF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3281C">
        <w:rPr>
          <w:rFonts w:ascii="Times New Roman" w:hAnsi="Times New Roman" w:cs="Times New Roman"/>
          <w:b/>
          <w:bCs/>
          <w:sz w:val="24"/>
          <w:szCs w:val="24"/>
        </w:rPr>
        <w:t>SPECYFIKACJA TECHNICZNA WYKONANIA I ODBIORU</w:t>
      </w:r>
    </w:p>
    <w:p w14:paraId="17CD540F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81C">
        <w:rPr>
          <w:rFonts w:ascii="Times New Roman" w:hAnsi="Times New Roman" w:cs="Times New Roman"/>
          <w:b/>
          <w:bCs/>
          <w:sz w:val="24"/>
          <w:szCs w:val="24"/>
        </w:rPr>
        <w:t>ROBÓT BUDOWLANYCH</w:t>
      </w:r>
    </w:p>
    <w:p w14:paraId="3B1E7F9E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12A4C5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47E147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81C">
        <w:rPr>
          <w:rFonts w:ascii="Times New Roman" w:hAnsi="Times New Roman" w:cs="Times New Roman"/>
          <w:b/>
          <w:bCs/>
          <w:sz w:val="24"/>
          <w:szCs w:val="24"/>
        </w:rPr>
        <w:t>WYMAGANIA OGÓLNE</w:t>
      </w:r>
    </w:p>
    <w:p w14:paraId="6A9A0DBF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0E57FE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281C">
        <w:rPr>
          <w:rFonts w:ascii="Times New Roman" w:hAnsi="Times New Roman" w:cs="Times New Roman"/>
          <w:b/>
          <w:bCs/>
          <w:sz w:val="24"/>
          <w:szCs w:val="24"/>
        </w:rPr>
        <w:t>1. Wstęp</w:t>
      </w:r>
    </w:p>
    <w:p w14:paraId="48526B90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F5474F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63281C">
        <w:rPr>
          <w:rFonts w:ascii="Times New Roman" w:hAnsi="Times New Roman" w:cs="Times New Roman"/>
          <w:b/>
          <w:bCs/>
          <w:sz w:val="24"/>
          <w:szCs w:val="24"/>
        </w:rPr>
        <w:t xml:space="preserve">1.1. Przedmiot szczegółowej specyfikacji technicznej </w:t>
      </w:r>
      <w:r w:rsidRPr="0063281C">
        <w:rPr>
          <w:rFonts w:ascii="Times New Roman" w:eastAsia="TimesNewRomanPSMT" w:hAnsi="Times New Roman" w:cs="Times New Roman"/>
          <w:b/>
          <w:sz w:val="24"/>
          <w:szCs w:val="24"/>
        </w:rPr>
        <w:t>(SST)</w:t>
      </w:r>
    </w:p>
    <w:p w14:paraId="40B3CA4B" w14:textId="69B6E7D7" w:rsidR="00D70523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Przedmiotem niniejszej szczegółowej specyfikacji technicznej są wymagania techniczne dotyczące wykonania i odbioru robót będących przedmiotem zamówienia</w:t>
      </w:r>
      <w:r w:rsidR="00D70523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pn.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:</w:t>
      </w:r>
      <w:r w:rsidR="00D70523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„Wymiana wykładzin posadzkowych w wyznaczonych pomieszczeniach budynku Filharmonii </w:t>
      </w:r>
      <w:r w:rsidR="00D70523" w:rsidRPr="0063281C">
        <w:rPr>
          <w:rFonts w:ascii="Times New Roman" w:eastAsia="TimesNewRomanPSMT" w:hAnsi="Times New Roman" w:cs="Times New Roman"/>
          <w:sz w:val="24"/>
          <w:szCs w:val="24"/>
        </w:rPr>
        <w:br/>
        <w:t>im. M. Karłowicza w Szczecinie”</w:t>
      </w:r>
      <w:r w:rsidR="00D70523" w:rsidRPr="0063281C" w:rsidDel="00D7052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14:paraId="7522C58B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281C">
        <w:rPr>
          <w:rFonts w:ascii="Times New Roman" w:hAnsi="Times New Roman" w:cs="Times New Roman"/>
          <w:b/>
          <w:bCs/>
          <w:sz w:val="24"/>
          <w:szCs w:val="24"/>
        </w:rPr>
        <w:t>1.2. Zakres stosowania SST</w:t>
      </w:r>
    </w:p>
    <w:p w14:paraId="52015DC1" w14:textId="27602E8D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Szczegółowa specyfikacja techniczna stanowi część dokumentów </w:t>
      </w:r>
      <w:r w:rsidR="00CD39F7">
        <w:rPr>
          <w:rFonts w:ascii="Times New Roman" w:eastAsia="TimesNewRomanPSMT" w:hAnsi="Times New Roman" w:cs="Times New Roman"/>
          <w:sz w:val="24"/>
          <w:szCs w:val="24"/>
        </w:rPr>
        <w:t>zamówienia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 i należy ją stosować przy zlecaniu i realizacji robót opisanych w podpunkcie 1.1.</w:t>
      </w:r>
    </w:p>
    <w:p w14:paraId="1976A37C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281C">
        <w:rPr>
          <w:rFonts w:ascii="Times New Roman" w:hAnsi="Times New Roman" w:cs="Times New Roman"/>
          <w:b/>
          <w:bCs/>
          <w:sz w:val="24"/>
          <w:szCs w:val="24"/>
        </w:rPr>
        <w:t>1.4. Zakres robót objętych SST</w:t>
      </w:r>
    </w:p>
    <w:p w14:paraId="776A94E0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Ustalenia zawarte w niniejszej specyfikacji obejmują wymagania ogólne wspólne dla robót objętych specyfikacjami wymienionymi w przedmiarze robót i będącymi przedmiotem zamówienia.</w:t>
      </w:r>
    </w:p>
    <w:p w14:paraId="4EDE447E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281C">
        <w:rPr>
          <w:rFonts w:ascii="Times New Roman" w:hAnsi="Times New Roman" w:cs="Times New Roman"/>
          <w:b/>
          <w:bCs/>
          <w:sz w:val="24"/>
          <w:szCs w:val="24"/>
        </w:rPr>
        <w:t>1.5. Określenia podstawowe</w:t>
      </w:r>
    </w:p>
    <w:p w14:paraId="3FF67E00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Użyte w SST wymienione poniżej określenia należy rozumieć następująco:</w:t>
      </w:r>
    </w:p>
    <w:p w14:paraId="0AAB8327" w14:textId="12024AA0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(1) Budynek - obiekt budowlany, trwale związany z gruntem, wydzielony z przestrzeni za</w:t>
      </w:r>
      <w:r w:rsidR="00D70523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pomocą przegród budowlanych oraz posiadający fundamenty i dachy</w:t>
      </w:r>
    </w:p>
    <w:p w14:paraId="70D338AC" w14:textId="7CF59C69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(2) Dziennik budowy - opatrzony pieczęcią Zamawiającego zeszyt, z ponumerowanymi stronami,</w:t>
      </w:r>
      <w:r w:rsidR="00771B4F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służący do notowania wydarzeń zaistniałych w czasie wykonywania zadania budowlanego,</w:t>
      </w:r>
      <w:r w:rsidR="00771B4F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rejestrowania dokonywanych odbiorów robót, przekazywania poleceń i innej korespondencji</w:t>
      </w:r>
      <w:r w:rsidR="00771B4F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technicznej pomiędzy Inwestorem</w:t>
      </w:r>
      <w:r w:rsidR="00D70523" w:rsidRPr="0063281C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Wykonawcą i projektantem.</w:t>
      </w:r>
    </w:p>
    <w:p w14:paraId="7231FF97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(3) Kierownik budowy - osoba wyznaczona przez wykonawcę, upoważniona do kierowania robotami</w:t>
      </w:r>
      <w:r w:rsidR="00771B4F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i do występowania w jego imieniu w sprawach realizacji umowy.</w:t>
      </w:r>
    </w:p>
    <w:p w14:paraId="03272D49" w14:textId="6F2AB13F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(4) Kosztorys ofertowy wyceniony kompletny kosztorys </w:t>
      </w:r>
      <w:r w:rsidR="00F653FC">
        <w:rPr>
          <w:rFonts w:ascii="Times New Roman" w:eastAsia="TimesNewRomanPSMT" w:hAnsi="Times New Roman" w:cs="Times New Roman"/>
          <w:sz w:val="24"/>
          <w:szCs w:val="24"/>
        </w:rPr>
        <w:t>sporządzony zgodnie z zapisami niniejszej STWiORB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.</w:t>
      </w:r>
    </w:p>
    <w:p w14:paraId="7B855B22" w14:textId="18E1724B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(</w:t>
      </w:r>
      <w:r w:rsidR="00D45A27">
        <w:rPr>
          <w:rFonts w:ascii="Times New Roman" w:eastAsia="TimesNewRomanPSMT" w:hAnsi="Times New Roman" w:cs="Times New Roman"/>
          <w:sz w:val="24"/>
          <w:szCs w:val="24"/>
        </w:rPr>
        <w:t>5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) Materiały - wszelkie wyroby budowlane niezbędne do wykonania robót, zgodne z</w:t>
      </w:r>
      <w:r w:rsidR="00D45A2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D39F7">
        <w:rPr>
          <w:rFonts w:ascii="Times New Roman" w:eastAsia="TimesNewRomanPSMT" w:hAnsi="Times New Roman" w:cs="Times New Roman"/>
          <w:sz w:val="24"/>
          <w:szCs w:val="24"/>
        </w:rPr>
        <w:t>dokumentami zamówienia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, dopuszczone do stosowania zgodnie z aprobatami</w:t>
      </w:r>
      <w:r w:rsidR="00837DC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technicznymi, zaakceptowane przez Inwestora.</w:t>
      </w:r>
    </w:p>
    <w:p w14:paraId="46061FE9" w14:textId="65BD52C1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(</w:t>
      </w:r>
      <w:r w:rsidR="00D45A27">
        <w:rPr>
          <w:rFonts w:ascii="Times New Roman" w:eastAsia="TimesNewRomanPSMT" w:hAnsi="Times New Roman" w:cs="Times New Roman"/>
          <w:sz w:val="24"/>
          <w:szCs w:val="24"/>
        </w:rPr>
        <w:t>6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)Polecenie Inwestora - wszelkie polecenia przekazane Wykonawcy przez Inwestora, dotyczące sposobu realizacji robót lub innych spraw związanych z prowadzeniem budowy.</w:t>
      </w:r>
    </w:p>
    <w:p w14:paraId="74031185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281C">
        <w:rPr>
          <w:rFonts w:ascii="Times New Roman" w:hAnsi="Times New Roman" w:cs="Times New Roman"/>
          <w:b/>
          <w:bCs/>
          <w:sz w:val="24"/>
          <w:szCs w:val="24"/>
        </w:rPr>
        <w:t>l.6.Ogólne wymagania dotyczące robót</w:t>
      </w:r>
    </w:p>
    <w:p w14:paraId="631B6695" w14:textId="02720DD1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Wykonawca robót jest odpowiedzialny za jakość wykonania robót oraz ich zgodność z</w:t>
      </w:r>
      <w:r w:rsidR="00D45A2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zakresem projektowanych robót budowlanych, Polskimi Normami, aprobatami technicznymi,</w:t>
      </w:r>
    </w:p>
    <w:p w14:paraId="5EB20DD1" w14:textId="15D16330" w:rsidR="00771B4F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specyfikacjami technicznymi, wydanymi przez producentów instrukcjami użycia materiału</w:t>
      </w:r>
      <w:r w:rsidR="00D45A2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oraz przepisami prawa budowlanego i sztuką budowlaną, w dalszej części specyfikacji</w:t>
      </w:r>
      <w:r w:rsidR="00D45A2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rozumiane jako szeroko pojęte przepisy wykonawcze. Odpowiada za bezpieczeństwo</w:t>
      </w:r>
      <w:r w:rsidR="00D45A2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wszelkich czynności podejmowanych na terenie </w:t>
      </w:r>
      <w:r w:rsidR="00D45A27">
        <w:rPr>
          <w:rFonts w:ascii="Times New Roman" w:eastAsia="TimesNewRomanPSMT" w:hAnsi="Times New Roman" w:cs="Times New Roman"/>
          <w:sz w:val="24"/>
          <w:szCs w:val="24"/>
        </w:rPr>
        <w:t>prowadzenia prac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 oraz za zgodność realizacji</w:t>
      </w:r>
      <w:r w:rsidR="00D45A2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D39F7">
        <w:rPr>
          <w:rFonts w:ascii="Times New Roman" w:eastAsia="TimesNewRomanPSMT" w:hAnsi="Times New Roman" w:cs="Times New Roman"/>
          <w:sz w:val="24"/>
          <w:szCs w:val="24"/>
        </w:rPr>
        <w:t xml:space="preserve">zadania z dokumentami </w:t>
      </w:r>
      <w:r w:rsidR="00837DCB">
        <w:rPr>
          <w:rFonts w:ascii="Times New Roman" w:eastAsia="TimesNewRomanPSMT" w:hAnsi="Times New Roman" w:cs="Times New Roman"/>
          <w:sz w:val="24"/>
          <w:szCs w:val="24"/>
        </w:rPr>
        <w:t>zamówienia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.</w:t>
      </w:r>
    </w:p>
    <w:p w14:paraId="6FC8F7B8" w14:textId="757E6280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1.6.1. Przekazanie </w:t>
      </w:r>
      <w:r w:rsidR="00D70523" w:rsidRPr="0063281C">
        <w:rPr>
          <w:rFonts w:ascii="Times New Roman" w:eastAsia="TimesNewRomanPSMT" w:hAnsi="Times New Roman" w:cs="Times New Roman"/>
          <w:sz w:val="24"/>
          <w:szCs w:val="24"/>
        </w:rPr>
        <w:t>terenu prowadzenia prac</w:t>
      </w:r>
    </w:p>
    <w:p w14:paraId="0BD44429" w14:textId="7ACA5D8E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Wykonawca dostarczy Inwestorowi na</w:t>
      </w:r>
      <w:r w:rsidR="00D70523" w:rsidRPr="0063281C">
        <w:rPr>
          <w:rFonts w:ascii="Times New Roman" w:eastAsia="TimesNewRomanPSMT" w:hAnsi="Times New Roman" w:cs="Times New Roman"/>
          <w:sz w:val="24"/>
          <w:szCs w:val="24"/>
        </w:rPr>
        <w:t>jpóźniej w dniu przekazania terenu prowadzenia prac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 oświadczenie </w:t>
      </w:r>
      <w:r w:rsidR="00D70523" w:rsidRPr="0063281C">
        <w:rPr>
          <w:rFonts w:ascii="Times New Roman" w:eastAsia="TimesNewRomanPSMT" w:hAnsi="Times New Roman" w:cs="Times New Roman"/>
          <w:sz w:val="24"/>
          <w:szCs w:val="24"/>
        </w:rPr>
        <w:t xml:space="preserve">kierownika budowy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o przejęciu obowiązków na budowie. Zamawiający </w:t>
      </w:r>
      <w:r w:rsidR="00D70523" w:rsidRPr="0063281C">
        <w:rPr>
          <w:rFonts w:ascii="Times New Roman" w:eastAsia="TimesNewRomanPSMT" w:hAnsi="Times New Roman" w:cs="Times New Roman"/>
          <w:sz w:val="24"/>
          <w:szCs w:val="24"/>
        </w:rPr>
        <w:br/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w terminie określonym umową przekaże Wykonawcy teren </w:t>
      </w:r>
      <w:r w:rsidR="00D70523" w:rsidRPr="0063281C">
        <w:rPr>
          <w:rFonts w:ascii="Times New Roman" w:eastAsia="TimesNewRomanPSMT" w:hAnsi="Times New Roman" w:cs="Times New Roman"/>
          <w:sz w:val="24"/>
          <w:szCs w:val="24"/>
        </w:rPr>
        <w:t>prowadzenia prac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 wraz ze wszystkimi wymaganymi uzgodnieniami prawnymi i administracyjnymi, dziennik budowy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lastRenderedPageBreak/>
        <w:t>oraz jeden egzemplarz dokumentacji projektowej i jeden komplet SST. Wskaże punkt poboru wody i energii elektrycznej.</w:t>
      </w:r>
    </w:p>
    <w:p w14:paraId="6947852D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1.6.2. Zgodność robót z dokumentacją projektową i SST</w:t>
      </w:r>
    </w:p>
    <w:p w14:paraId="77CCF699" w14:textId="0EC2D1FB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Dokumentacja </w:t>
      </w:r>
      <w:r w:rsidR="00D45A27">
        <w:rPr>
          <w:rFonts w:ascii="Times New Roman" w:eastAsia="TimesNewRomanPSMT" w:hAnsi="Times New Roman" w:cs="Times New Roman"/>
          <w:sz w:val="24"/>
          <w:szCs w:val="24"/>
        </w:rPr>
        <w:t>projektowa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, SST i wszystkie dodatkowe dokumenty przekazane Wykonawcy przez Inwestora stanowią część umowy, a wymagania określone w choćby jednym z nich są obowiązujące dla Wykonawcy. Wykonawca nie może wykorzystywać błędów lub niedociągnięć w opracowanych dokumentach, a o ich wykryciu winien natychmiast powiadomić Inwestora, który podejmie decyzję o wprowadzeniu odpowiednich zmian i poprawek. Wszystkie wykonane roboty i dostarczone materiały będą zgodne z dokumentacją i SST. </w:t>
      </w:r>
    </w:p>
    <w:p w14:paraId="0D1D30F7" w14:textId="45486ADD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1.6.3. Zabezpieczenie </w:t>
      </w:r>
      <w:r w:rsidR="00D70523" w:rsidRPr="0063281C">
        <w:rPr>
          <w:rFonts w:ascii="Times New Roman" w:eastAsia="TimesNewRomanPSMT" w:hAnsi="Times New Roman" w:cs="Times New Roman"/>
          <w:sz w:val="24"/>
          <w:szCs w:val="24"/>
        </w:rPr>
        <w:t>terenu prowadzenia prac</w:t>
      </w:r>
    </w:p>
    <w:p w14:paraId="044A3DB5" w14:textId="02F37535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Wykonawca jest zobowiązany do zabezpieczenia terenu </w:t>
      </w:r>
      <w:r w:rsidR="00D70523" w:rsidRPr="0063281C">
        <w:rPr>
          <w:rFonts w:ascii="Times New Roman" w:eastAsia="TimesNewRomanPSMT" w:hAnsi="Times New Roman" w:cs="Times New Roman"/>
          <w:sz w:val="24"/>
          <w:szCs w:val="24"/>
        </w:rPr>
        <w:t>prowadzenia prac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 w okresie realizacji </w:t>
      </w:r>
      <w:r w:rsidR="00837DCB">
        <w:rPr>
          <w:rFonts w:ascii="Times New Roman" w:eastAsia="TimesNewRomanPSMT" w:hAnsi="Times New Roman" w:cs="Times New Roman"/>
          <w:sz w:val="24"/>
          <w:szCs w:val="24"/>
        </w:rPr>
        <w:t>przedmiotu umowy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, aż do zakończenia i odbioru ostatecznego robót. </w:t>
      </w:r>
      <w:r w:rsidR="002C6943" w:rsidRPr="0063281C">
        <w:rPr>
          <w:rFonts w:ascii="Times New Roman" w:eastAsia="TimesNewRomanPSMT" w:hAnsi="Times New Roman" w:cs="Times New Roman"/>
          <w:sz w:val="24"/>
          <w:szCs w:val="24"/>
        </w:rPr>
        <w:t xml:space="preserve">O ile okaże się to niezbędne do realizacji robót,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Wykonawca dostarczy, zainstaluje i będzie utrzymywać tymczasowe urządzenia zabezpieczające, w tym: ogrodzenia, poręcze, oświetlenie, sygnały </w:t>
      </w:r>
      <w:r w:rsidR="002C6943" w:rsidRPr="0063281C">
        <w:rPr>
          <w:rFonts w:ascii="Times New Roman" w:eastAsia="TimesNewRomanPSMT" w:hAnsi="Times New Roman" w:cs="Times New Roman"/>
          <w:sz w:val="24"/>
          <w:szCs w:val="24"/>
        </w:rPr>
        <w:br/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i znaki ostrzegawcze oraz wszelkie inne środki niezbędne do ochrony robót, wygody społeczności i innych. Wykonawca zobowiązany jest strzec mienia znajdującego się na terenie </w:t>
      </w:r>
      <w:r w:rsidR="002C6943" w:rsidRPr="0063281C">
        <w:rPr>
          <w:rFonts w:ascii="Times New Roman" w:eastAsia="TimesNewRomanPSMT" w:hAnsi="Times New Roman" w:cs="Times New Roman"/>
          <w:sz w:val="24"/>
          <w:szCs w:val="24"/>
        </w:rPr>
        <w:t>prowadzenia prac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, oraz zawarcia odpowiednich umów ubezpieczeniowych z tytułu szkód, które mogą zaistnieć w związku z</w:t>
      </w:r>
      <w:r w:rsidR="00323F43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określonymi zdarzeniami losowymi oraz od odpowiedzialności cywilnej.</w:t>
      </w:r>
      <w:r w:rsidR="002C6943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Koszt ubezpieczenia i zabezpieczenia terenu </w:t>
      </w:r>
      <w:r w:rsidR="002C6943" w:rsidRPr="0063281C">
        <w:rPr>
          <w:rFonts w:ascii="Times New Roman" w:eastAsia="TimesNewRomanPSMT" w:hAnsi="Times New Roman" w:cs="Times New Roman"/>
          <w:sz w:val="24"/>
          <w:szCs w:val="24"/>
        </w:rPr>
        <w:t>prowadzenia prac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 nie podlega odrębnej zapłacie i przyjmuje się,</w:t>
      </w:r>
      <w:r w:rsidR="00323F43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że jest włączony w cenę kontraktową.</w:t>
      </w:r>
    </w:p>
    <w:p w14:paraId="2F2DFFD4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1.6.4. Ochrona środowiska w czasie wykonywania robót</w:t>
      </w:r>
    </w:p>
    <w:p w14:paraId="12BC2EE7" w14:textId="034DA699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Wykonawca ma obowiązek znać i stosować w czasie prowadzenia robót wszelkie przepisy</w:t>
      </w:r>
      <w:r w:rsidR="00323F43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dotyczące ochrony środowiska naturalnego.</w:t>
      </w:r>
      <w:r w:rsidR="00323F43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W okresie </w:t>
      </w:r>
      <w:r w:rsidR="00A16AD0" w:rsidRPr="0063281C">
        <w:rPr>
          <w:rFonts w:ascii="Times New Roman" w:eastAsia="TimesNewRomanPSMT" w:hAnsi="Times New Roman" w:cs="Times New Roman"/>
          <w:sz w:val="24"/>
          <w:szCs w:val="24"/>
        </w:rPr>
        <w:t>realizacji przedmiotu umowy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60B13">
        <w:rPr>
          <w:rFonts w:ascii="Times New Roman" w:eastAsia="TimesNewRomanPSMT" w:hAnsi="Times New Roman" w:cs="Times New Roman"/>
          <w:sz w:val="24"/>
          <w:szCs w:val="24"/>
        </w:rPr>
        <w:br/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i wykańczania robót Wykonawca będzie:</w:t>
      </w:r>
    </w:p>
    <w:p w14:paraId="586000F3" w14:textId="33EE8030" w:rsidR="00817250" w:rsidRPr="0063281C" w:rsidRDefault="00817250" w:rsidP="0063281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utrzymywać teren </w:t>
      </w:r>
      <w:r w:rsidR="002C6943" w:rsidRPr="0063281C">
        <w:rPr>
          <w:rFonts w:ascii="Times New Roman" w:eastAsia="TimesNewRomanPSMT" w:hAnsi="Times New Roman" w:cs="Times New Roman"/>
          <w:sz w:val="24"/>
          <w:szCs w:val="24"/>
        </w:rPr>
        <w:t>prowadzenia prac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 w należytym stanie,</w:t>
      </w:r>
    </w:p>
    <w:p w14:paraId="76114A7B" w14:textId="1AB3EB11" w:rsidR="00323F43" w:rsidRPr="0063281C" w:rsidRDefault="00817250" w:rsidP="0063281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podejmować wszelkie uzasadnione kroki mające na celu stosowanie się do przepisów </w:t>
      </w:r>
      <w:r w:rsidR="00C60B13">
        <w:rPr>
          <w:rFonts w:ascii="Times New Roman" w:eastAsia="TimesNewRomanPSMT" w:hAnsi="Times New Roman" w:cs="Times New Roman"/>
          <w:sz w:val="24"/>
          <w:szCs w:val="24"/>
        </w:rPr>
        <w:br/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i norm</w:t>
      </w:r>
      <w:r w:rsidR="00323F43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dotyczących ochrony środowiska na terenie i wokół terenu </w:t>
      </w:r>
      <w:r w:rsidR="002C6943" w:rsidRPr="0063281C">
        <w:rPr>
          <w:rFonts w:ascii="Times New Roman" w:eastAsia="TimesNewRomanPSMT" w:hAnsi="Times New Roman" w:cs="Times New Roman"/>
          <w:sz w:val="24"/>
          <w:szCs w:val="24"/>
        </w:rPr>
        <w:t>prowadzenia prac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, oraz będzie unikać</w:t>
      </w:r>
      <w:r w:rsidR="00323F43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uszkodzeń lub uciążliwości dla osób lub dóbr publicznych i innych przyczyn powstałych w</w:t>
      </w:r>
      <w:r w:rsidR="00323F43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następstwie jego sposobu działania. </w:t>
      </w:r>
    </w:p>
    <w:p w14:paraId="10635995" w14:textId="77777777" w:rsidR="00817250" w:rsidRPr="0063281C" w:rsidRDefault="00817250" w:rsidP="0063281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Stosując się do tych wymagań będzie miał szczególny</w:t>
      </w:r>
      <w:r w:rsidR="00323F43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wzgląd na:</w:t>
      </w:r>
    </w:p>
    <w:p w14:paraId="4E705736" w14:textId="5A3CC313" w:rsidR="00817250" w:rsidRPr="00C60B13" w:rsidRDefault="00817250" w:rsidP="006328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60B13">
        <w:rPr>
          <w:rFonts w:ascii="Times New Roman" w:eastAsia="TimesNewRomanPSMT" w:hAnsi="Times New Roman" w:cs="Times New Roman"/>
          <w:sz w:val="24"/>
          <w:szCs w:val="24"/>
        </w:rPr>
        <w:t>lokalizację miejsc składowania materiałów, warsztatów, magazynów, składowisk i dróg</w:t>
      </w:r>
      <w:r w:rsidR="00323F43" w:rsidRPr="00C60B1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60B13">
        <w:rPr>
          <w:rFonts w:ascii="Times New Roman" w:eastAsia="TimesNewRomanPSMT" w:hAnsi="Times New Roman" w:cs="Times New Roman"/>
          <w:sz w:val="24"/>
          <w:szCs w:val="24"/>
        </w:rPr>
        <w:t>dojazdowych,</w:t>
      </w:r>
    </w:p>
    <w:p w14:paraId="46CE814B" w14:textId="53F0C2F6" w:rsidR="00817250" w:rsidRPr="0063281C" w:rsidRDefault="00817250" w:rsidP="006328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środki ostrożności i zabezpieczenia przed zanieczyszczeniem środowiska substancjami</w:t>
      </w:r>
      <w:r w:rsidR="00323F43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toksycznymi,</w:t>
      </w:r>
    </w:p>
    <w:p w14:paraId="7B42E971" w14:textId="584376DA" w:rsidR="00817250" w:rsidRPr="0063281C" w:rsidRDefault="00817250" w:rsidP="006328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możliwością powstania pożaru</w:t>
      </w:r>
    </w:p>
    <w:p w14:paraId="0A29DC1E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1.6.5. Ochrona przeciwpożarowa</w:t>
      </w:r>
    </w:p>
    <w:p w14:paraId="2687659B" w14:textId="163305C6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Wykonawca będzie przestrzegać przepis</w:t>
      </w:r>
      <w:r w:rsidR="00C60B13">
        <w:rPr>
          <w:rFonts w:ascii="Times New Roman" w:eastAsia="TimesNewRomanPSMT" w:hAnsi="Times New Roman" w:cs="Times New Roman"/>
          <w:sz w:val="24"/>
          <w:szCs w:val="24"/>
        </w:rPr>
        <w:t>ów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 ochrony przeciwpożarowej. Wykonawca będzie</w:t>
      </w:r>
      <w:r w:rsidR="00323F43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utrzymywać wymagany na podstawie odpowiednich przepisów sprawny sprzęt</w:t>
      </w:r>
      <w:r w:rsidR="002C6943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przeciwpożarowy.</w:t>
      </w:r>
      <w:r w:rsidR="00323F43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Materiały łatwopalne będą składowane w sposób zgodny z odpowiednimi przepisami i</w:t>
      </w:r>
      <w:r w:rsidR="00323F43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zabezpieczone przed dostępem osób trzecich.</w:t>
      </w:r>
      <w:r w:rsidR="002C6943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Wykonawca będzie odpowiedzialny za wszelkie </w:t>
      </w:r>
      <w:r w:rsidR="002C6943" w:rsidRPr="0063281C">
        <w:rPr>
          <w:rFonts w:ascii="Times New Roman" w:eastAsia="TimesNewRomanPSMT" w:hAnsi="Times New Roman" w:cs="Times New Roman"/>
          <w:sz w:val="24"/>
          <w:szCs w:val="24"/>
        </w:rPr>
        <w:t xml:space="preserve">szkody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spowodowane pożarem wywołanym</w:t>
      </w:r>
      <w:r w:rsidR="002C6943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jako rezultat realizacji robót, albo przez personel Wykonawcy.</w:t>
      </w:r>
    </w:p>
    <w:p w14:paraId="3351A68A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l .6.6. Materiały szkodliwe dla otoczenia</w:t>
      </w:r>
    </w:p>
    <w:p w14:paraId="2082526D" w14:textId="3BE00B8A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Materiały, które w sposób trwały są szkodliwe dla otoczenia, nie będą dopuszczone do użycia.</w:t>
      </w:r>
      <w:r w:rsidR="00323F43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Nie dopuszcza się użycia materiałów wywołujących szkodliwe promieniowanie o stężeniu</w:t>
      </w:r>
      <w:r w:rsidR="00323F43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większym od dopuszczalnego, określonego odpowiednimi przepisami.</w:t>
      </w:r>
      <w:r w:rsidR="002C6943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Wszelkie materiały użyte do robót będą miały aprobatę techniczną wydaną przez uprawnioną</w:t>
      </w:r>
      <w:r w:rsidR="002C6943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jednostkę, jednoznacznie określające brak szkodliwego oddziaływania tych materiałów na</w:t>
      </w:r>
      <w:r w:rsidR="002C6943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środowisko.</w:t>
      </w:r>
      <w:r w:rsidR="00323F43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Materiały, które są szkodliwe dla otoczenia tylko w czasie robót, a po zakończeniu robót ich</w:t>
      </w:r>
      <w:r w:rsidR="00323F43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lastRenderedPageBreak/>
        <w:t>szkodliwość zanika (np. materiały pylaste) mogą być użyte pod warunkiem przestrzegania</w:t>
      </w:r>
      <w:r w:rsidR="00323F43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wymagań technologicznych wbudowania. Jeżeli wymagają tego odpowiednie przepisy</w:t>
      </w:r>
      <w:r w:rsidR="00323F43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Wykonawca powinien otrzymać zgodę na użycie tych materiałów od właściwych organów</w:t>
      </w:r>
      <w:r w:rsidR="00323F43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administracji państwowej.</w:t>
      </w:r>
      <w:r w:rsidR="00323F43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Jeżeli Wykonawca użył materiałów szkodliwych dla otoczenia zgodnie ze specyfikacjami, a ich</w:t>
      </w:r>
      <w:r w:rsidR="00323F43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użycie spowodowało jakiekolwiek zagrożenie środowiska, to konsekwencje tego poniesie</w:t>
      </w:r>
      <w:r w:rsidR="00323F43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Zamawiający. Utylizacja materiałów szkodliwych z demontażu należy do Wykonawcy i nie</w:t>
      </w:r>
      <w:r w:rsidR="00323F43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podlega dodatkowej opłacie.</w:t>
      </w:r>
    </w:p>
    <w:p w14:paraId="42A0D2EC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1.6.7.Bezpieczeństwo i higiena pracy</w:t>
      </w:r>
    </w:p>
    <w:p w14:paraId="612B9778" w14:textId="29A51A64" w:rsidR="00817250" w:rsidRPr="0063281C" w:rsidRDefault="00D0378F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Kierownik </w:t>
      </w:r>
      <w:r w:rsidR="00817250" w:rsidRPr="0063281C">
        <w:rPr>
          <w:rFonts w:ascii="Times New Roman" w:eastAsia="TimesNewRomanPSMT" w:hAnsi="Times New Roman" w:cs="Times New Roman"/>
          <w:sz w:val="24"/>
          <w:szCs w:val="24"/>
        </w:rPr>
        <w:t xml:space="preserve">budowy opracuje </w:t>
      </w:r>
      <w:r w:rsidR="003B2E6A" w:rsidRPr="0063281C">
        <w:rPr>
          <w:rFonts w:ascii="Times New Roman" w:eastAsia="TimesNewRomanPSMT" w:hAnsi="Times New Roman" w:cs="Times New Roman"/>
          <w:sz w:val="24"/>
          <w:szCs w:val="24"/>
        </w:rPr>
        <w:t xml:space="preserve">i przekaże Zamawiającemu najpóźniej w dniu przekazania terenu prowadzenia prac </w:t>
      </w:r>
      <w:r w:rsidR="00817250" w:rsidRPr="0063281C">
        <w:rPr>
          <w:rFonts w:ascii="Times New Roman" w:eastAsia="TimesNewRomanPSMT" w:hAnsi="Times New Roman" w:cs="Times New Roman"/>
          <w:sz w:val="24"/>
          <w:szCs w:val="24"/>
        </w:rPr>
        <w:t>plan bezpieczeństwa i ochrony zdrowia na budowie. Podczas</w:t>
      </w:r>
      <w:r w:rsidR="00323F43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420C6">
        <w:rPr>
          <w:rFonts w:ascii="Times New Roman" w:eastAsia="TimesNewRomanPSMT" w:hAnsi="Times New Roman" w:cs="Times New Roman"/>
          <w:sz w:val="24"/>
          <w:szCs w:val="24"/>
        </w:rPr>
        <w:t>realizacji robót W</w:t>
      </w:r>
      <w:r w:rsidR="00817250" w:rsidRPr="0063281C">
        <w:rPr>
          <w:rFonts w:ascii="Times New Roman" w:eastAsia="TimesNewRomanPSMT" w:hAnsi="Times New Roman" w:cs="Times New Roman"/>
          <w:sz w:val="24"/>
          <w:szCs w:val="24"/>
        </w:rPr>
        <w:t>ykonawca powinien przestrzegać wszystkich przepisów dotyczących</w:t>
      </w:r>
      <w:r w:rsidR="00323F43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17250" w:rsidRPr="0063281C">
        <w:rPr>
          <w:rFonts w:ascii="Times New Roman" w:eastAsia="TimesNewRomanPSMT" w:hAnsi="Times New Roman" w:cs="Times New Roman"/>
          <w:sz w:val="24"/>
          <w:szCs w:val="24"/>
        </w:rPr>
        <w:t>bezpieczeństwa i higieny pracy.</w:t>
      </w:r>
      <w:r w:rsidR="00323F43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17250" w:rsidRPr="0063281C">
        <w:rPr>
          <w:rFonts w:ascii="Times New Roman" w:eastAsia="TimesNewRomanPSMT" w:hAnsi="Times New Roman" w:cs="Times New Roman"/>
          <w:sz w:val="24"/>
          <w:szCs w:val="24"/>
        </w:rPr>
        <w:t>W szczególności wykonawca ma obowiązek zadbać, aby personel nie wykonywał pracy w</w:t>
      </w:r>
      <w:r w:rsidR="00323F43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17250" w:rsidRPr="0063281C">
        <w:rPr>
          <w:rFonts w:ascii="Times New Roman" w:eastAsia="TimesNewRomanPSMT" w:hAnsi="Times New Roman" w:cs="Times New Roman"/>
          <w:sz w:val="24"/>
          <w:szCs w:val="24"/>
        </w:rPr>
        <w:t>warunkach niebezpiecznych, szkodliwych dla zdrowia, oraz niespełniających odpowiednich</w:t>
      </w:r>
      <w:r w:rsidR="00323F43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17250" w:rsidRPr="0063281C">
        <w:rPr>
          <w:rFonts w:ascii="Times New Roman" w:eastAsia="TimesNewRomanPSMT" w:hAnsi="Times New Roman" w:cs="Times New Roman"/>
          <w:sz w:val="24"/>
          <w:szCs w:val="24"/>
        </w:rPr>
        <w:t>wymagań sanitarnych.</w:t>
      </w:r>
      <w:r w:rsidR="003B2E6A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17250" w:rsidRPr="0063281C">
        <w:rPr>
          <w:rFonts w:ascii="Times New Roman" w:eastAsia="TimesNewRomanPSMT" w:hAnsi="Times New Roman" w:cs="Times New Roman"/>
          <w:sz w:val="24"/>
          <w:szCs w:val="24"/>
        </w:rPr>
        <w:t>Wykonawca powinien zapewnić wszelkie urządzenia zabezpieczające oraz sprzęt dla ochrony</w:t>
      </w:r>
      <w:r w:rsidR="003B2E6A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17250" w:rsidRPr="0063281C">
        <w:rPr>
          <w:rFonts w:ascii="Times New Roman" w:eastAsia="TimesNewRomanPSMT" w:hAnsi="Times New Roman" w:cs="Times New Roman"/>
          <w:sz w:val="24"/>
          <w:szCs w:val="24"/>
        </w:rPr>
        <w:t xml:space="preserve">życia i zdrowia osób zatrudnionych na terenie </w:t>
      </w:r>
      <w:r w:rsidR="003B2E6A" w:rsidRPr="0063281C">
        <w:rPr>
          <w:rFonts w:ascii="Times New Roman" w:eastAsia="TimesNewRomanPSMT" w:hAnsi="Times New Roman" w:cs="Times New Roman"/>
          <w:sz w:val="24"/>
          <w:szCs w:val="24"/>
        </w:rPr>
        <w:t>prowadzenia prac</w:t>
      </w:r>
      <w:r w:rsidR="00817250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oraz dla zapewnienia bezpieczeństwa</w:t>
      </w:r>
      <w:r w:rsidR="003B2E6A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323F43" w:rsidRPr="0063281C">
        <w:rPr>
          <w:rFonts w:ascii="Times New Roman" w:eastAsia="TimesNewRomanPSMT" w:hAnsi="Times New Roman" w:cs="Times New Roman"/>
          <w:sz w:val="24"/>
          <w:szCs w:val="24"/>
        </w:rPr>
        <w:t>publicznego.</w:t>
      </w:r>
      <w:r w:rsidR="00771B4F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17250" w:rsidRPr="0063281C">
        <w:rPr>
          <w:rFonts w:ascii="Times New Roman" w:eastAsia="TimesNewRomanPSMT" w:hAnsi="Times New Roman" w:cs="Times New Roman"/>
          <w:sz w:val="24"/>
          <w:szCs w:val="24"/>
        </w:rPr>
        <w:t>Wykonawca powinien zapewnić i utrzymywać w odpowiednim stanie urządzenia socjalne dla</w:t>
      </w:r>
      <w:r w:rsidR="00771B4F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17250" w:rsidRPr="0063281C">
        <w:rPr>
          <w:rFonts w:ascii="Times New Roman" w:eastAsia="TimesNewRomanPSMT" w:hAnsi="Times New Roman" w:cs="Times New Roman"/>
          <w:sz w:val="24"/>
          <w:szCs w:val="24"/>
        </w:rPr>
        <w:t>personelu prowadzącego roboty objęte umową.</w:t>
      </w:r>
      <w:r w:rsidR="00771B4F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17250" w:rsidRPr="0063281C">
        <w:rPr>
          <w:rFonts w:ascii="Times New Roman" w:eastAsia="TimesNewRomanPSMT" w:hAnsi="Times New Roman" w:cs="Times New Roman"/>
          <w:sz w:val="24"/>
          <w:szCs w:val="24"/>
        </w:rPr>
        <w:t>Uznaje się, że wszelkie koszty związane z wypełnieniem wymagań określonych powyżej nie</w:t>
      </w:r>
      <w:r w:rsidR="00771B4F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17250" w:rsidRPr="0063281C">
        <w:rPr>
          <w:rFonts w:ascii="Times New Roman" w:eastAsia="TimesNewRomanPSMT" w:hAnsi="Times New Roman" w:cs="Times New Roman"/>
          <w:sz w:val="24"/>
          <w:szCs w:val="24"/>
        </w:rPr>
        <w:t>podlegają odrębnej zapłacie i są uwzględnione w cenie kontraktowej.</w:t>
      </w:r>
    </w:p>
    <w:p w14:paraId="605ECBC8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1.6.8. Ochrona i utrzymanie robót</w:t>
      </w:r>
    </w:p>
    <w:p w14:paraId="014CC4BA" w14:textId="141E1240" w:rsidR="00771B4F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Wykonawca będzie odpowiadał za ochronę robót i za wszelkie materiały i urządzenia</w:t>
      </w:r>
      <w:r w:rsidR="003B2E6A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używane do robót od daty rozpoczęcia do daty wydania potwierdzenia zakończenia robót</w:t>
      </w:r>
      <w:r w:rsidR="003B2E6A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przez Inwestora.</w:t>
      </w:r>
      <w:r w:rsidR="00323F43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Wykonawca będzie utrzymywać roboty do czasu odbioru ostatecznego. Utrzymanie powinno</w:t>
      </w:r>
      <w:r w:rsidR="00323F43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być prowadzone w taki sposób, aby budowla lub jej elementy były w zadawalającym stanie</w:t>
      </w:r>
      <w:r w:rsidR="00323F43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przez cały czas do momentu odbioru ostatecznego.</w:t>
      </w:r>
      <w:r w:rsidR="00771B4F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Wykonawca jest zobowiązany do bieżącego usuwania z terenu </w:t>
      </w:r>
      <w:r w:rsidR="003B2E6A" w:rsidRPr="0063281C">
        <w:rPr>
          <w:rFonts w:ascii="Times New Roman" w:eastAsia="TimesNewRomanPSMT" w:hAnsi="Times New Roman" w:cs="Times New Roman"/>
          <w:sz w:val="24"/>
          <w:szCs w:val="24"/>
        </w:rPr>
        <w:t>prowadzenia prac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 materiałów z</w:t>
      </w:r>
      <w:r w:rsidR="00771B4F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rozbiórek i demontażu, oraz wywożenia ich na najbliższe składowisko komunalne.</w:t>
      </w:r>
      <w:r w:rsidR="00771B4F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Jeśli Wykonawca w jakimkolwiek czasie zaniedba utrzymanie, to na polecenie Inwestora</w:t>
      </w:r>
      <w:r w:rsidR="003B2E6A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powinien rozpocząć roboty utrzymaniowe nie później niż w 24 godziny po otrzymaniu tego</w:t>
      </w:r>
      <w:r w:rsidR="003B2E6A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polecenia.</w:t>
      </w:r>
    </w:p>
    <w:p w14:paraId="7B3B774A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1.6.9.Stosowanie się do prawa i innych przepisów</w:t>
      </w:r>
    </w:p>
    <w:p w14:paraId="335C5921" w14:textId="43600994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Wykonawca zobowiązany jest znać wszystkie zarządzenia wydane przez władze centralne i</w:t>
      </w:r>
      <w:r w:rsidR="00207841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miejscowe oraz inne przepisy, regulaminy i wytyczne, które są w jakikolwiek sposób</w:t>
      </w:r>
      <w:r w:rsidR="00207841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związane z wykonywanymi robotami i będzie w pełni odpowiedzialny za przestrzeganie</w:t>
      </w:r>
      <w:r w:rsidR="00207841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tych postanowień podczas prowadzenia robót.</w:t>
      </w:r>
      <w:r w:rsidR="00323F43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Wykonawca będzie przestrzegać praw patentowych, będzie odpowiedzialny za wypełnienie</w:t>
      </w:r>
      <w:r w:rsidR="00323F43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wszelkich wymagań prawnych odnośnie znaków firmowych, nazw lub innych chronionych</w:t>
      </w:r>
      <w:r w:rsidR="00323F43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praw w odniesieniu do sprzętu, materiałów lub urządzeń użytych lub związanych z</w:t>
      </w:r>
      <w:r w:rsidR="00323F43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wykonywaniem robót i w sposób ciągły będzie informować Inwestora o swoich działaniach,</w:t>
      </w:r>
      <w:r w:rsidR="00323F43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przedstawiając kopie zezwoleń i inne odnośne dokumenty. Wszelkie straty, koszty</w:t>
      </w:r>
      <w:r w:rsidR="00323F43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postępowania, obciążenia i wydatki wynikłe z lub związane z naruszeniem jakichkolwiek</w:t>
      </w:r>
      <w:r w:rsidR="00323F43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praw patentowych pokryje wykonawca, z wyjątkiem przypadków, kiedy takie naruszenie</w:t>
      </w:r>
      <w:r w:rsidR="00323F43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wyniknie z wykonania projektu lub specyfikacji dostarczonej przez Inwestora.</w:t>
      </w:r>
    </w:p>
    <w:p w14:paraId="78D41B94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1.6.10. Równoważność norm i zbiorów przepisów prawnych</w:t>
      </w:r>
    </w:p>
    <w:p w14:paraId="2FD5D19B" w14:textId="087B2F12" w:rsidR="006235E3" w:rsidRDefault="00817250" w:rsidP="00623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Gdziekolwiek w dokumentach kontraktowych powołane są konkretne normy i przepis, które</w:t>
      </w:r>
      <w:r w:rsidR="00323F43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spełniać mają materiały, sprzęt i inne towary wykonane i zbadane roboty, będą obowiązywać</w:t>
      </w:r>
      <w:r w:rsidR="00323F43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postanowienia najnowszego wydania lub poprawionego wydania powołanych norm i</w:t>
      </w:r>
      <w:r w:rsidR="00323F43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przepisów o ile w warunkach kontraktu nie postanowiono inaczej. </w:t>
      </w:r>
      <w:r w:rsidR="006235E3" w:rsidRPr="006235E3">
        <w:rPr>
          <w:rFonts w:ascii="Times New Roman" w:eastAsia="TimesNewRomanPSMT" w:hAnsi="Times New Roman" w:cs="Times New Roman"/>
          <w:sz w:val="24"/>
          <w:szCs w:val="24"/>
        </w:rPr>
        <w:t>W przypadku wystąpienia w dokumentac</w:t>
      </w:r>
      <w:r w:rsidR="006235E3">
        <w:rPr>
          <w:rFonts w:ascii="Times New Roman" w:eastAsia="TimesNewRomanPSMT" w:hAnsi="Times New Roman" w:cs="Times New Roman"/>
          <w:sz w:val="24"/>
          <w:szCs w:val="24"/>
        </w:rPr>
        <w:t>h</w:t>
      </w:r>
      <w:r w:rsidR="006235E3" w:rsidRPr="006235E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6235E3">
        <w:rPr>
          <w:rFonts w:ascii="Times New Roman" w:eastAsia="TimesNewRomanPSMT" w:hAnsi="Times New Roman" w:cs="Times New Roman"/>
          <w:sz w:val="24"/>
          <w:szCs w:val="24"/>
        </w:rPr>
        <w:t>zamówienia</w:t>
      </w:r>
      <w:r w:rsidR="006235E3" w:rsidRPr="006235E3">
        <w:rPr>
          <w:rFonts w:ascii="Times New Roman" w:eastAsia="TimesNewRomanPSMT" w:hAnsi="Times New Roman" w:cs="Times New Roman"/>
          <w:sz w:val="24"/>
          <w:szCs w:val="24"/>
        </w:rPr>
        <w:t xml:space="preserve"> odniesień do norm, ocen technicznych, specyfikacji technicznych i systemów referencji technicznych, o których mowa w art. 101 ust. 1 pkt 2 oraz </w:t>
      </w:r>
      <w:r w:rsidR="006235E3" w:rsidRPr="006235E3">
        <w:rPr>
          <w:rFonts w:ascii="Times New Roman" w:eastAsia="TimesNewRomanPSMT" w:hAnsi="Times New Roman" w:cs="Times New Roman"/>
          <w:sz w:val="24"/>
          <w:szCs w:val="24"/>
        </w:rPr>
        <w:lastRenderedPageBreak/>
        <w:t>ust. 3 ustawy</w:t>
      </w:r>
      <w:r w:rsidR="006235E3">
        <w:rPr>
          <w:rFonts w:ascii="Times New Roman" w:eastAsia="TimesNewRomanPSMT" w:hAnsi="Times New Roman" w:cs="Times New Roman"/>
          <w:sz w:val="24"/>
          <w:szCs w:val="24"/>
        </w:rPr>
        <w:t xml:space="preserve"> Pzp</w:t>
      </w:r>
      <w:r w:rsidR="006235E3" w:rsidRPr="006235E3">
        <w:rPr>
          <w:rFonts w:ascii="Times New Roman" w:eastAsia="TimesNewRomanPSMT" w:hAnsi="Times New Roman" w:cs="Times New Roman"/>
          <w:sz w:val="24"/>
          <w:szCs w:val="24"/>
        </w:rPr>
        <w:t xml:space="preserve">, dopuszcza się rozwiązania równoważne. W przypadku zaoferowania rozwiązań równoważnych wykonawca zobowiązany jest złożyć wraz z ofertą opis rozwiązań równoważnych oraz wykazać, że spełniają one wymagania określone przez zamawiającego. Ilekroć w </w:t>
      </w:r>
      <w:r w:rsidR="006235E3">
        <w:rPr>
          <w:rFonts w:ascii="Times New Roman" w:eastAsia="TimesNewRomanPSMT" w:hAnsi="Times New Roman" w:cs="Times New Roman"/>
          <w:sz w:val="24"/>
          <w:szCs w:val="24"/>
        </w:rPr>
        <w:t>dokumentach zamówienia</w:t>
      </w:r>
      <w:r w:rsidR="006235E3" w:rsidRPr="006235E3">
        <w:rPr>
          <w:rFonts w:ascii="Times New Roman" w:eastAsia="TimesNewRomanPSMT" w:hAnsi="Times New Roman" w:cs="Times New Roman"/>
          <w:sz w:val="24"/>
          <w:szCs w:val="24"/>
        </w:rPr>
        <w:t xml:space="preserve"> występują odniesienia do norm, ocen technicznych, specyfikacji technicznych i systemów referencji technicznych dodaje się po ich brzmieniu zwrot</w:t>
      </w:r>
      <w:r w:rsidR="000C7B4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6235E3" w:rsidRPr="006235E3">
        <w:rPr>
          <w:rFonts w:ascii="Times New Roman" w:eastAsia="TimesNewRomanPSMT" w:hAnsi="Times New Roman" w:cs="Times New Roman"/>
          <w:sz w:val="24"/>
          <w:szCs w:val="24"/>
        </w:rPr>
        <w:t>„lub równoważne”.</w:t>
      </w:r>
    </w:p>
    <w:p w14:paraId="2CFA4257" w14:textId="38D6E8B9" w:rsidR="00817250" w:rsidRPr="0063281C" w:rsidRDefault="00817250" w:rsidP="00623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281C">
        <w:rPr>
          <w:rFonts w:ascii="Times New Roman" w:hAnsi="Times New Roman" w:cs="Times New Roman"/>
          <w:b/>
          <w:bCs/>
          <w:sz w:val="24"/>
          <w:szCs w:val="24"/>
        </w:rPr>
        <w:t>2. Materiały</w:t>
      </w:r>
    </w:p>
    <w:p w14:paraId="17CFD98D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2.1. Dopuszczenie materiałów do stosowania</w:t>
      </w:r>
    </w:p>
    <w:p w14:paraId="1BD9B6D0" w14:textId="09056B1B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Wszystkie materiały stosowane w trakcie </w:t>
      </w:r>
      <w:r w:rsidR="00F31A3F">
        <w:rPr>
          <w:rFonts w:ascii="Times New Roman" w:eastAsia="TimesNewRomanPSMT" w:hAnsi="Times New Roman" w:cs="Times New Roman"/>
          <w:sz w:val="24"/>
          <w:szCs w:val="24"/>
        </w:rPr>
        <w:t>realizacji przedmiotu umowy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 muszą posiadać pozytywną</w:t>
      </w:r>
      <w:r w:rsidR="00A9484A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ocenę techniczną, stwierdzającą </w:t>
      </w:r>
      <w:r w:rsidR="00F31A3F">
        <w:rPr>
          <w:rFonts w:ascii="Times New Roman" w:eastAsia="TimesNewRomanPSMT" w:hAnsi="Times New Roman" w:cs="Times New Roman"/>
          <w:sz w:val="24"/>
          <w:szCs w:val="24"/>
        </w:rPr>
        <w:t>ich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 przydatność do stosowania w budownictwie.</w:t>
      </w:r>
    </w:p>
    <w:p w14:paraId="0A471312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2.2. Materiały nieodpowiadające wymaganiom</w:t>
      </w:r>
    </w:p>
    <w:p w14:paraId="71B53794" w14:textId="764A774C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Materiały nieodpowiadające wymaganiom zostaną przez Wykonawcę wywiezione z</w:t>
      </w:r>
      <w:r w:rsidR="003B2E6A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terenu </w:t>
      </w:r>
      <w:r w:rsidR="003B2E6A" w:rsidRPr="0063281C">
        <w:rPr>
          <w:rFonts w:ascii="Times New Roman" w:eastAsia="TimesNewRomanPSMT" w:hAnsi="Times New Roman" w:cs="Times New Roman"/>
          <w:sz w:val="24"/>
          <w:szCs w:val="24"/>
        </w:rPr>
        <w:t>prowadzenia prac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. Każdy rodzaj robót, w którym znajdują się niezbadane i niezaakceptowane</w:t>
      </w:r>
    </w:p>
    <w:p w14:paraId="470F407F" w14:textId="53A4E89D" w:rsidR="00817250" w:rsidRPr="0063281C" w:rsidRDefault="00E96EBD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materiały, W</w:t>
      </w:r>
      <w:r w:rsidR="00817250" w:rsidRPr="0063281C">
        <w:rPr>
          <w:rFonts w:ascii="Times New Roman" w:eastAsia="TimesNewRomanPSMT" w:hAnsi="Times New Roman" w:cs="Times New Roman"/>
          <w:sz w:val="24"/>
          <w:szCs w:val="24"/>
        </w:rPr>
        <w:t>ykonawca wykonuje na własne ryzyko, licząc się z jego nie przyjęciem,</w:t>
      </w:r>
      <w:r w:rsidR="003B2E6A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17250" w:rsidRPr="0063281C">
        <w:rPr>
          <w:rFonts w:ascii="Times New Roman" w:eastAsia="TimesNewRomanPSMT" w:hAnsi="Times New Roman" w:cs="Times New Roman"/>
          <w:sz w:val="24"/>
          <w:szCs w:val="24"/>
        </w:rPr>
        <w:t xml:space="preserve">usunięciem i </w:t>
      </w:r>
      <w:r w:rsidR="006235E3">
        <w:rPr>
          <w:rFonts w:ascii="Times New Roman" w:eastAsia="TimesNewRomanPSMT" w:hAnsi="Times New Roman" w:cs="Times New Roman"/>
          <w:sz w:val="24"/>
          <w:szCs w:val="24"/>
        </w:rPr>
        <w:t>brakiem podstawy do zapłaty wynagrodzenia.</w:t>
      </w:r>
    </w:p>
    <w:p w14:paraId="2F2A2580" w14:textId="7D77B052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2.3. Wariantowe stosowanie materiał</w:t>
      </w:r>
      <w:r w:rsidR="005C7894">
        <w:rPr>
          <w:rFonts w:ascii="Times New Roman" w:eastAsia="TimesNewRomanPSMT" w:hAnsi="Times New Roman" w:cs="Times New Roman"/>
          <w:sz w:val="24"/>
          <w:szCs w:val="24"/>
        </w:rPr>
        <w:t>u</w:t>
      </w:r>
    </w:p>
    <w:p w14:paraId="7EED5F69" w14:textId="410A94E1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Jeśli dokumentacja projektowa</w:t>
      </w:r>
      <w:r w:rsidR="00E96EBD">
        <w:rPr>
          <w:rFonts w:ascii="Times New Roman" w:eastAsia="TimesNewRomanPSMT" w:hAnsi="Times New Roman" w:cs="Times New Roman"/>
          <w:sz w:val="24"/>
          <w:szCs w:val="24"/>
        </w:rPr>
        <w:t xml:space="preserve"> lub szkic zakresowy</w:t>
      </w:r>
      <w:r w:rsidR="006E1BC7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lu</w:t>
      </w:r>
      <w:r w:rsidR="00A9484A" w:rsidRPr="0063281C">
        <w:rPr>
          <w:rFonts w:ascii="Times New Roman" w:eastAsia="TimesNewRomanPSMT" w:hAnsi="Times New Roman" w:cs="Times New Roman"/>
          <w:sz w:val="24"/>
          <w:szCs w:val="24"/>
        </w:rPr>
        <w:t>b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 SST przewidują możliwość wariantowego zastosowania</w:t>
      </w:r>
      <w:r w:rsidR="00A9484A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rodzaju materiału w wykonywanych robotach, wykonawca powiadomi Inwestora o swoim</w:t>
      </w:r>
      <w:r w:rsidR="00A9484A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zamiarze przed użyciem tego materiał</w:t>
      </w:r>
      <w:r w:rsidR="003B2E6A" w:rsidRPr="0063281C">
        <w:rPr>
          <w:rFonts w:ascii="Times New Roman" w:eastAsia="TimesNewRomanPSMT" w:hAnsi="Times New Roman" w:cs="Times New Roman"/>
          <w:sz w:val="24"/>
          <w:szCs w:val="24"/>
        </w:rPr>
        <w:t>u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. Wybrany i zaakceptowany rodzaj materiału nie może</w:t>
      </w:r>
      <w:r w:rsidR="00A9484A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być później zmieniany bez zgody Inwestora.</w:t>
      </w:r>
    </w:p>
    <w:p w14:paraId="73723D05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2.4. Przechowywanie i składowanie materiałów</w:t>
      </w:r>
    </w:p>
    <w:p w14:paraId="0CC8D897" w14:textId="4B2BA0E3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Wykonawca zapewni, aby tymczasowo składowane materiały, do czasu, gdy będą one użyte</w:t>
      </w:r>
      <w:r w:rsidR="00A9484A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do robót, były zabezpieczone przed zanieczyszczeniami, zachowały swoją jakość i</w:t>
      </w:r>
      <w:r w:rsidR="003B2E6A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właściwości i było dostępne do kontroli przez Inwestora.</w:t>
      </w:r>
      <w:r w:rsidR="00A9484A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Miejsca czasowego składowania materiałów będą zlokalizowane w obrębie terenu </w:t>
      </w:r>
      <w:r w:rsidR="003B2E6A" w:rsidRPr="0063281C">
        <w:rPr>
          <w:rFonts w:ascii="Times New Roman" w:eastAsia="TimesNewRomanPSMT" w:hAnsi="Times New Roman" w:cs="Times New Roman"/>
          <w:sz w:val="24"/>
          <w:szCs w:val="24"/>
        </w:rPr>
        <w:t xml:space="preserve">prowadzenia prac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w</w:t>
      </w:r>
      <w:r w:rsidR="00A9484A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miejscach uzgodnionych z Inwestorem lub poza terenem </w:t>
      </w:r>
      <w:r w:rsidR="003B2E6A" w:rsidRPr="0063281C">
        <w:rPr>
          <w:rFonts w:ascii="Times New Roman" w:eastAsia="TimesNewRomanPSMT" w:hAnsi="Times New Roman" w:cs="Times New Roman"/>
          <w:sz w:val="24"/>
          <w:szCs w:val="24"/>
        </w:rPr>
        <w:t xml:space="preserve">prowadzenia prac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w miejscach</w:t>
      </w:r>
      <w:r w:rsidR="00A9484A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zorganizowanych przez wykonawcę. </w:t>
      </w:r>
      <w:r w:rsidR="003B2E6A" w:rsidRPr="0063281C">
        <w:rPr>
          <w:rFonts w:ascii="Times New Roman" w:eastAsia="TimesNewRomanPSMT" w:hAnsi="Times New Roman" w:cs="Times New Roman"/>
          <w:sz w:val="24"/>
          <w:szCs w:val="24"/>
        </w:rPr>
        <w:t xml:space="preserve">Miejsce składowania materiałów i ich ilości powinny zostać uzgodnione uprzednio z Zamawiającym.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Wszystkie miejsca czasowego składowania materiałów</w:t>
      </w:r>
      <w:r w:rsidR="00A9484A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powinny być po zakończeniu robót doprowadzone przez Wykonawcę do ich stanu</w:t>
      </w:r>
      <w:r w:rsidR="00A9484A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pierwotnego.</w:t>
      </w:r>
      <w:r w:rsidR="003B2E6A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Zamawiający nie dopuszcza składowania w pomieszczeniach i ciągach</w:t>
      </w:r>
      <w:r w:rsidR="00A9484A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komunikacyjnych materiałów w ilościach przekraczających niezbędne ilości do realizacji</w:t>
      </w:r>
      <w:r w:rsidR="00A9484A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zaplanowanych prac dla jednej zmiany roboczej, lub ilości materiałów mogących</w:t>
      </w:r>
      <w:r w:rsidR="003B2E6A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spowodować przekroczenie wartości dopuszczalnych nośności stropów między</w:t>
      </w:r>
      <w:r w:rsidR="003B2E6A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kondygnacyjnych.</w:t>
      </w:r>
    </w:p>
    <w:p w14:paraId="1029CDAF" w14:textId="77777777" w:rsidR="00771B4F" w:rsidRPr="0063281C" w:rsidRDefault="00771B4F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C46839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281C">
        <w:rPr>
          <w:rFonts w:ascii="Times New Roman" w:hAnsi="Times New Roman" w:cs="Times New Roman"/>
          <w:b/>
          <w:bCs/>
          <w:sz w:val="24"/>
          <w:szCs w:val="24"/>
        </w:rPr>
        <w:t>3. Sprzęt</w:t>
      </w:r>
    </w:p>
    <w:p w14:paraId="14134017" w14:textId="0DEBE3C6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Wykonawca jest zobowiązany do używania jedynie takiego sprzętu, który nie spowoduje</w:t>
      </w:r>
      <w:r w:rsidR="00A9484A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niekorzystnego wpływu na jakość wykonywanych robót. Sprzęt używany do robót powinien być </w:t>
      </w:r>
      <w:r w:rsidR="003B2E6A" w:rsidRPr="0063281C">
        <w:rPr>
          <w:rFonts w:ascii="Times New Roman" w:eastAsia="TimesNewRomanPSMT" w:hAnsi="Times New Roman" w:cs="Times New Roman"/>
          <w:sz w:val="24"/>
          <w:szCs w:val="24"/>
        </w:rPr>
        <w:t xml:space="preserve">uprzednio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zaakceptowany przez Inwestora.</w:t>
      </w:r>
      <w:r w:rsidR="003B2E6A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Sprzęt będący własnością wykonawcy lub wynajęty do wykonania robót ma być</w:t>
      </w:r>
      <w:r w:rsidR="003B2E6A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utrzymywany w dobrym stanie i gotowości do pracy. Powinien być zgodny z normami</w:t>
      </w:r>
      <w:r w:rsidR="003B2E6A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ochrony środowiska i przepisami dotyczącymi jego użytkowania.</w:t>
      </w:r>
      <w:r w:rsidR="002C33EF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Wykonawca dostarczy Inwestorowi kopie dokumentów potwierdzających dopuszczenie</w:t>
      </w:r>
      <w:r w:rsidR="002C33EF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sprzętu do użytkowania i badań okresowych, tam gdzie jest to wymagane przepisami.</w:t>
      </w:r>
      <w:r w:rsidR="002C33EF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Wykonawca będzie konserwować sprzęt jak również naprawiać lub wymieniać sprzęt</w:t>
      </w:r>
      <w:r w:rsidR="002C33EF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niesprawny.</w:t>
      </w:r>
      <w:r w:rsidR="00B0762B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Zamawiający udostępni Wykonawcy dźwig osobowy (windę) jedynie dla przewozu osób.</w:t>
      </w:r>
    </w:p>
    <w:p w14:paraId="51371499" w14:textId="77777777" w:rsidR="003B2E6A" w:rsidRPr="0063281C" w:rsidRDefault="003B2E6A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418E6F33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281C">
        <w:rPr>
          <w:rFonts w:ascii="Times New Roman" w:hAnsi="Times New Roman" w:cs="Times New Roman"/>
          <w:b/>
          <w:bCs/>
          <w:sz w:val="24"/>
          <w:szCs w:val="24"/>
        </w:rPr>
        <w:t>4. Wykonanie robót</w:t>
      </w:r>
    </w:p>
    <w:p w14:paraId="4A374DCB" w14:textId="61D5DB69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Wykonawca jest odpowiedzialny za prowadzenie robót zgodnie z warunkami umowy oraz za</w:t>
      </w:r>
      <w:r w:rsidR="00A9484A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jakość zastosowanych materiałów i wykonywanych robót, za ich zgodność z</w:t>
      </w:r>
      <w:r w:rsidR="000C7B4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wymaganiami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lastRenderedPageBreak/>
        <w:t>SST, projektem organizacji robót opracowanym przez wykonawcę oraz</w:t>
      </w:r>
      <w:r w:rsidR="00A9484A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poleceniami Inwestora.</w:t>
      </w:r>
      <w:r w:rsidR="006E1BC7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Wykonawca jest odpowiedzialny za stosowane metody wykonywania robót.</w:t>
      </w:r>
      <w:r w:rsidR="006E1BC7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Błędy popełnione przez Wykonawcę przy prowadzeniu robót zostaną usunięte przez</w:t>
      </w:r>
      <w:r w:rsidR="003B2E6A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Wykonawcę na własny koszt, z wyjątkiem, kiedy dany błąd okaże się skutkiem błędu</w:t>
      </w:r>
      <w:r w:rsidR="003B2E6A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zawartego w danych dostarczonych wykonawcy na piśmie przez Inwestora.</w:t>
      </w:r>
      <w:r w:rsidR="003B2E6A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Sprawdzenie wykonania robót lub ocena ich jakości przez Inwestora nie zwalnia wykonawcy od</w:t>
      </w:r>
      <w:r w:rsidR="00A9484A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odpowiedzialności za ich dokładność.</w:t>
      </w:r>
      <w:r w:rsidR="00A9484A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Decyzje Inwestora dotyczące akceptacji lub odrzucenia materiałów i elementów robót będą oparte</w:t>
      </w:r>
      <w:r w:rsidR="00A9484A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na wymaganiach określonych w dokumentach umowy i w SST, a także w</w:t>
      </w:r>
      <w:r w:rsidR="006E1BC7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normach i wytycznych.</w:t>
      </w:r>
      <w:r w:rsidR="00771B4F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Polecenia Inwestora powinny być wykonywane przez Wykonawcę w czasie określonym przez</w:t>
      </w:r>
      <w:r w:rsidR="00A9484A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Inwestora, pod groźbą zatrzymania robót. Skutki finansowe z tego tytułu poniesie Wykonawca. </w:t>
      </w:r>
    </w:p>
    <w:p w14:paraId="46B0325F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281C">
        <w:rPr>
          <w:rFonts w:ascii="Times New Roman" w:hAnsi="Times New Roman" w:cs="Times New Roman"/>
          <w:b/>
          <w:bCs/>
          <w:sz w:val="24"/>
          <w:szCs w:val="24"/>
        </w:rPr>
        <w:t>5. Kontrola jakości robót</w:t>
      </w:r>
    </w:p>
    <w:p w14:paraId="7089473E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5.1. Program zapewnienia jakości</w:t>
      </w:r>
      <w:r w:rsidR="001364E9" w:rsidRPr="0063281C">
        <w:rPr>
          <w:rFonts w:ascii="Times New Roman" w:eastAsia="TimesNewRomanPSMT" w:hAnsi="Times New Roman" w:cs="Times New Roman"/>
          <w:sz w:val="24"/>
          <w:szCs w:val="24"/>
        </w:rPr>
        <w:t>.</w:t>
      </w:r>
    </w:p>
    <w:p w14:paraId="5D7F0278" w14:textId="4F107DC4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Wykonawca jest zobowiązany opracować i przedstawić do akceptacji Inwestora program</w:t>
      </w:r>
      <w:r w:rsidR="00A9484A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zapewnienia jakości. W programie zapewnienia jakości wykonawca powinien określić,</w:t>
      </w:r>
      <w:r w:rsidR="00A9484A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zamierzony sposób wykonywania robót, możliwości techniczne, kadrowe i plan organizacji</w:t>
      </w:r>
      <w:r w:rsidR="00A9484A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robót gwarantujący wykonanie robót zgodnie z dokumentacją </w:t>
      </w:r>
      <w:r w:rsidR="006E1BC7" w:rsidRPr="0063281C">
        <w:rPr>
          <w:rFonts w:ascii="Times New Roman" w:eastAsia="TimesNewRomanPSMT" w:hAnsi="Times New Roman" w:cs="Times New Roman"/>
          <w:sz w:val="24"/>
          <w:szCs w:val="24"/>
        </w:rPr>
        <w:t>umowy i</w:t>
      </w:r>
      <w:r w:rsidR="000C7B4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SST oraz ustaleniami.</w:t>
      </w:r>
      <w:r w:rsidR="00A9484A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Program zapewnienia jakości powinien zawierać:</w:t>
      </w:r>
    </w:p>
    <w:p w14:paraId="6C8E93A0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- organizacje wykonania robót, w tym terminy i sposób prowadzenia robót,</w:t>
      </w:r>
    </w:p>
    <w:p w14:paraId="34C25FC1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- sposób zapewnienia bhp,</w:t>
      </w:r>
    </w:p>
    <w:p w14:paraId="1FE0480E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- wykaz zespołów roboczych, ich kwalifikacje i przygotowanie praktyczne,</w:t>
      </w:r>
    </w:p>
    <w:p w14:paraId="7A390BDC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- wykaz osób odpowiedzialnych za jakość i terminowość wykonania poszczególnych elementów</w:t>
      </w:r>
      <w:r w:rsidR="00A9484A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robót,</w:t>
      </w:r>
    </w:p>
    <w:p w14:paraId="798901C3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- system (sposób i procedurę) proponowanej kontroli i sterowania jakością wykonywanych robót,</w:t>
      </w:r>
    </w:p>
    <w:p w14:paraId="18158603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5.2. Zasady kontroli jakości robót</w:t>
      </w:r>
    </w:p>
    <w:p w14:paraId="28E8D5C8" w14:textId="6181DA6B" w:rsidR="00B0762B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Celem kontroli robót będzie takie sterowanie ich przygotowaniem i wykonaniem, aby osiągnąć</w:t>
      </w:r>
      <w:r w:rsidR="00A9484A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założoną jakość robót.</w:t>
      </w:r>
      <w:r w:rsidR="00A9484A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Wykonawca jest odpowiedzialny za pełną kontrolę robót i jakości materiałów. Wykonawca</w:t>
      </w:r>
      <w:r w:rsidR="00A9484A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zapewni odpowiedni system kontroli.</w:t>
      </w:r>
      <w:r w:rsidR="00A9484A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14:paraId="2C9C412D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5.3. Certyfikaty i deklaracje</w:t>
      </w:r>
    </w:p>
    <w:p w14:paraId="017D13EC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Inwestor może dopuścić do użycia tylko te materiały, które posiadają:</w:t>
      </w:r>
    </w:p>
    <w:p w14:paraId="3671FD88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1. Certyfikat na znak bezpieczeństwa wykazujący, że zapewniono zgodność z kryteriami</w:t>
      </w:r>
      <w:r w:rsidR="00A9484A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technicznymi określonymi na podstawie Polskich Norm, aprobat technicznych oraz</w:t>
      </w:r>
      <w:r w:rsidR="00A9484A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właściwych przepisów i dokumentów technicznych.</w:t>
      </w:r>
    </w:p>
    <w:p w14:paraId="4E18181C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2. Deklarację zgodności lub certyfikat zgodności z:</w:t>
      </w:r>
    </w:p>
    <w:p w14:paraId="0D61B6FA" w14:textId="240EA954" w:rsidR="00817250" w:rsidRPr="0063281C" w:rsidRDefault="000C7B42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17250" w:rsidRPr="0063281C">
        <w:rPr>
          <w:rFonts w:ascii="Times New Roman" w:eastAsia="TimesNewRomanPSMT" w:hAnsi="Times New Roman" w:cs="Times New Roman"/>
          <w:sz w:val="24"/>
          <w:szCs w:val="24"/>
        </w:rPr>
        <w:t>- Polską Norma lub</w:t>
      </w:r>
    </w:p>
    <w:p w14:paraId="444806A1" w14:textId="42A3C1C1" w:rsidR="00250843" w:rsidRPr="0063281C" w:rsidRDefault="000C7B42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17250" w:rsidRPr="0063281C">
        <w:rPr>
          <w:rFonts w:ascii="Times New Roman" w:eastAsia="TimesNewRomanPSMT" w:hAnsi="Times New Roman" w:cs="Times New Roman"/>
          <w:sz w:val="24"/>
          <w:szCs w:val="24"/>
        </w:rPr>
        <w:t>- aprobatą techniczną, w przypadku wyrobów, dla których nie ustanowiono Polskiej Norm,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14:paraId="78B54F43" w14:textId="2F7CE2AE" w:rsidR="00817250" w:rsidRPr="0063281C" w:rsidRDefault="000C7B42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17250" w:rsidRPr="0063281C">
        <w:rPr>
          <w:rFonts w:ascii="Times New Roman" w:eastAsia="TimesNewRomanPSMT" w:hAnsi="Times New Roman" w:cs="Times New Roman"/>
          <w:sz w:val="24"/>
          <w:szCs w:val="24"/>
        </w:rPr>
        <w:t>jeżeli nie są objęte certyfikacją określoną w pkt. l i które spełniają wymogi SST.</w:t>
      </w:r>
    </w:p>
    <w:p w14:paraId="2B9307D0" w14:textId="7DB03289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W przypadku materiałów, dla których ww. dokumenty są wymagane przez SST</w:t>
      </w:r>
      <w:r w:rsidR="003B2E6A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każda partia dostarczona do robót będzie posiadać te dokumenty, określające w sposó</w:t>
      </w:r>
      <w:r w:rsidR="00A9484A" w:rsidRPr="0063281C">
        <w:rPr>
          <w:rFonts w:ascii="Times New Roman" w:eastAsia="TimesNewRomanPSMT" w:hAnsi="Times New Roman" w:cs="Times New Roman"/>
          <w:sz w:val="24"/>
          <w:szCs w:val="24"/>
        </w:rPr>
        <w:t>b</w:t>
      </w:r>
      <w:r w:rsidR="003B2E6A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jednoznaczny jej cechy.</w:t>
      </w:r>
      <w:r w:rsidR="00A9484A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Produkty przemysłowe muszą posiadać ww. dokumenty wydane przez producenta, a w razie</w:t>
      </w:r>
      <w:r w:rsidR="00A9484A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potrzeby poparte wynikami badań wykonanych przez niego. Kopie wyników tych badań będą</w:t>
      </w:r>
      <w:r w:rsidR="00A9484A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dostarczone przez wykonawcę Inwestorowi.</w:t>
      </w:r>
      <w:r w:rsidR="00A9484A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Jakiekolwiek materiały, które nie spełniają tych wymagań będą odrzucone.</w:t>
      </w:r>
    </w:p>
    <w:p w14:paraId="429F901A" w14:textId="43DEF180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5.4. Dokumenty budowy</w:t>
      </w:r>
      <w:r w:rsidR="00250843" w:rsidRPr="0063281C">
        <w:rPr>
          <w:rFonts w:ascii="Times New Roman" w:eastAsia="TimesNewRomanPSMT" w:hAnsi="Times New Roman" w:cs="Times New Roman"/>
          <w:sz w:val="24"/>
          <w:szCs w:val="24"/>
        </w:rPr>
        <w:t>:</w:t>
      </w:r>
    </w:p>
    <w:p w14:paraId="7E68119B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(l) Dziennik budowy</w:t>
      </w:r>
    </w:p>
    <w:p w14:paraId="17CF44E1" w14:textId="51F5B51E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Dziennik budowy jest wymaganym dokumentem obowiązującym zamawiającego </w:t>
      </w:r>
      <w:r w:rsidR="003B2E6A" w:rsidRPr="0063281C">
        <w:rPr>
          <w:rFonts w:ascii="Times New Roman" w:eastAsia="TimesNewRomanPSMT" w:hAnsi="Times New Roman" w:cs="Times New Roman"/>
          <w:sz w:val="24"/>
          <w:szCs w:val="24"/>
        </w:rPr>
        <w:br/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i</w:t>
      </w:r>
      <w:r w:rsidR="00A9484A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wykonawcę w okresie od przekazania wykonawcy terenu </w:t>
      </w:r>
      <w:r w:rsidR="003B2E6A" w:rsidRPr="0063281C">
        <w:rPr>
          <w:rFonts w:ascii="Times New Roman" w:eastAsia="TimesNewRomanPSMT" w:hAnsi="Times New Roman" w:cs="Times New Roman"/>
          <w:sz w:val="24"/>
          <w:szCs w:val="24"/>
        </w:rPr>
        <w:t xml:space="preserve">prowadzenia prac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do końca okresu</w:t>
      </w:r>
      <w:r w:rsidR="00A9484A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gwarancyjnego. Odpowiedzialność za prowadzenie dziennika budowy spoczywa na wykonawcy (kierowniku budowy).</w:t>
      </w:r>
      <w:r w:rsidR="00A9484A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Zapisy w dzienniku budowy będą dokonywane na bieżąco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lastRenderedPageBreak/>
        <w:t>i będą dotyczy</w:t>
      </w:r>
      <w:r w:rsidR="0060440F">
        <w:rPr>
          <w:rFonts w:ascii="Times New Roman" w:eastAsia="TimesNewRomanPSMT" w:hAnsi="Times New Roman" w:cs="Times New Roman"/>
          <w:sz w:val="24"/>
          <w:szCs w:val="24"/>
        </w:rPr>
        <w:t>ć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 przebiegu robót,</w:t>
      </w:r>
      <w:r w:rsidR="00A9484A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stanu bezpieczeństwa ludzi i mienia oraz t</w:t>
      </w:r>
      <w:r w:rsidR="0060440F">
        <w:rPr>
          <w:rFonts w:ascii="Times New Roman" w:eastAsia="TimesNewRomanPSMT" w:hAnsi="Times New Roman" w:cs="Times New Roman"/>
          <w:sz w:val="24"/>
          <w:szCs w:val="24"/>
        </w:rPr>
        <w:t>echnicznej i gospodarczej strony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 budowy.</w:t>
      </w:r>
      <w:r w:rsidR="00A9484A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Każdy zapis w dzienniku budowy będzie opatrzony datą jego dokonania, podpisem osoby,</w:t>
      </w:r>
      <w:r w:rsidR="00A9484A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która dokonała zapisu, z podaniem jej imienia i nazwiska oraz stanowisk służbowego. Zapisy</w:t>
      </w:r>
      <w:r w:rsidR="00A9484A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będą czytelne, dokonane trwałą techniką, w porządku chronologicznym, bezpośrednio jeden pod</w:t>
      </w:r>
      <w:r w:rsidR="00A9484A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drugim, bez przerw.</w:t>
      </w:r>
      <w:r w:rsidR="00A9484A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Załączone do dziennika budowy protokoły i inne dokumenty będą oznaczone kolejnym</w:t>
      </w:r>
      <w:r w:rsidR="00A9484A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numerem załącznika i opatrzone datą i podpisem Wykonawcy i Inwestora.</w:t>
      </w:r>
    </w:p>
    <w:p w14:paraId="05922643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Do dziennika budowy należy wpisywać w szczególności;</w:t>
      </w:r>
    </w:p>
    <w:p w14:paraId="52D2867F" w14:textId="7A0F2AD9" w:rsidR="00817250" w:rsidRPr="0063281C" w:rsidRDefault="00817250" w:rsidP="0063281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datę przekazania Wykonawcy terenu </w:t>
      </w:r>
      <w:r w:rsidR="00031FBE" w:rsidRPr="0063281C">
        <w:rPr>
          <w:rFonts w:ascii="Times New Roman" w:eastAsia="TimesNewRomanPSMT" w:hAnsi="Times New Roman" w:cs="Times New Roman"/>
          <w:sz w:val="24"/>
          <w:szCs w:val="24"/>
        </w:rPr>
        <w:t>prowadzenia prac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,</w:t>
      </w:r>
    </w:p>
    <w:p w14:paraId="717E8BC7" w14:textId="32EBAFE2" w:rsidR="00817250" w:rsidRPr="0063281C" w:rsidRDefault="00817250" w:rsidP="0063281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datę uzgodnienia przez Inwestora programu zapewnienia jakości i harmonogramów robót,</w:t>
      </w:r>
    </w:p>
    <w:p w14:paraId="1EC542BD" w14:textId="16C73E0E" w:rsidR="00817250" w:rsidRPr="0063281C" w:rsidRDefault="00817250" w:rsidP="0063281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terminy rozpoczęcia i zakończenia poszczególnych elementów robót,</w:t>
      </w:r>
    </w:p>
    <w:p w14:paraId="109E0070" w14:textId="74A46777" w:rsidR="00817250" w:rsidRPr="0063281C" w:rsidRDefault="00817250" w:rsidP="0063281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przebieg robót, trudności i przeszkody w ich prowadzeniu, okresy i przyczyny przerw w</w:t>
      </w:r>
      <w:r w:rsidR="00A9484A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robotach,</w:t>
      </w:r>
    </w:p>
    <w:p w14:paraId="18838FDF" w14:textId="62222BE7" w:rsidR="00817250" w:rsidRPr="0063281C" w:rsidRDefault="00817250" w:rsidP="0063281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uwagi i polecenia Inwestora,</w:t>
      </w:r>
    </w:p>
    <w:p w14:paraId="0A3326EC" w14:textId="53FB1781" w:rsidR="00817250" w:rsidRPr="0063281C" w:rsidRDefault="00817250" w:rsidP="0063281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daty zarządzenia wstrzymania robót, z podaniem powodu,</w:t>
      </w:r>
    </w:p>
    <w:p w14:paraId="6768D518" w14:textId="1B2BAA8E" w:rsidR="00817250" w:rsidRPr="0063281C" w:rsidRDefault="00817250" w:rsidP="0063281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zgłoszenia i daty odbiorów robót zanikających i ulegających zakryciu</w:t>
      </w:r>
      <w:r w:rsidR="00031FBE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oraz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ostateczn</w:t>
      </w:r>
      <w:r w:rsidR="00031FBE" w:rsidRPr="0063281C">
        <w:rPr>
          <w:rFonts w:ascii="Times New Roman" w:eastAsia="TimesNewRomanPSMT" w:hAnsi="Times New Roman" w:cs="Times New Roman"/>
          <w:sz w:val="24"/>
          <w:szCs w:val="24"/>
        </w:rPr>
        <w:t>ego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31FBE" w:rsidRPr="0063281C">
        <w:rPr>
          <w:rFonts w:ascii="Times New Roman" w:eastAsia="TimesNewRomanPSMT" w:hAnsi="Times New Roman" w:cs="Times New Roman"/>
          <w:sz w:val="24"/>
          <w:szCs w:val="24"/>
        </w:rPr>
        <w:t xml:space="preserve">odbioru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robót,</w:t>
      </w:r>
    </w:p>
    <w:p w14:paraId="3BC3DDC0" w14:textId="753ABE68" w:rsidR="00817250" w:rsidRPr="0063281C" w:rsidRDefault="00817250" w:rsidP="0063281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wyjaśnienia, uwagi i propozycje wykonawcy,</w:t>
      </w:r>
    </w:p>
    <w:p w14:paraId="641ED508" w14:textId="69A79E27" w:rsidR="00817250" w:rsidRPr="0063281C" w:rsidRDefault="00817250" w:rsidP="0063281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dane dotyczące sposobu wykonywania zabezpieczenia robót,</w:t>
      </w:r>
    </w:p>
    <w:p w14:paraId="0DDF7C49" w14:textId="5E6B4077" w:rsidR="00817250" w:rsidRPr="0063281C" w:rsidRDefault="00817250" w:rsidP="0063281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dane dotyczące jakości materiałów,</w:t>
      </w:r>
    </w:p>
    <w:p w14:paraId="51AFB0F8" w14:textId="53951090" w:rsidR="00817250" w:rsidRPr="0063281C" w:rsidRDefault="00817250" w:rsidP="0063281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inne istotne informacje o przebiegu robót.</w:t>
      </w:r>
    </w:p>
    <w:p w14:paraId="11895FAC" w14:textId="56598838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Propozycje, uwagi i wyjaśnienia wykonawcy, wpisane do dziennika budowy będą</w:t>
      </w:r>
      <w:r w:rsidR="00031FBE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przedłożone Inwestorowi do ustosunkowania się.</w:t>
      </w:r>
      <w:r w:rsidR="00A9484A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60440F">
        <w:rPr>
          <w:rFonts w:ascii="Times New Roman" w:eastAsia="TimesNewRomanPSMT" w:hAnsi="Times New Roman" w:cs="Times New Roman"/>
          <w:sz w:val="24"/>
          <w:szCs w:val="24"/>
        </w:rPr>
        <w:t>Stanowisko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 Inwestora wpisane do dziennika budowy Wykonawca podpisuje z zaznaczeniem </w:t>
      </w:r>
      <w:r w:rsidR="0060440F">
        <w:rPr>
          <w:rFonts w:ascii="Times New Roman" w:eastAsia="TimesNewRomanPSMT" w:hAnsi="Times New Roman" w:cs="Times New Roman"/>
          <w:sz w:val="24"/>
          <w:szCs w:val="24"/>
        </w:rPr>
        <w:t>jego</w:t>
      </w:r>
      <w:r w:rsidR="00A9484A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przyjęci</w:t>
      </w:r>
      <w:r w:rsidR="0060440F">
        <w:rPr>
          <w:rFonts w:ascii="Times New Roman" w:eastAsia="TimesNewRomanPSMT" w:hAnsi="Times New Roman" w:cs="Times New Roman"/>
          <w:sz w:val="24"/>
          <w:szCs w:val="24"/>
        </w:rPr>
        <w:t>a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 lub zajęciem stanowiska.</w:t>
      </w:r>
    </w:p>
    <w:p w14:paraId="48832A28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(2) Pozostałe dokumenty budowy</w:t>
      </w:r>
    </w:p>
    <w:p w14:paraId="6AF51652" w14:textId="77777777" w:rsidR="00817250" w:rsidRPr="0063281C" w:rsidRDefault="00817250" w:rsidP="00FA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Do dokumentów budowy zalicza się, oprócz wymienionych w punktach 1 następujące</w:t>
      </w:r>
    </w:p>
    <w:p w14:paraId="5766472B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dokumenty:</w:t>
      </w:r>
    </w:p>
    <w:p w14:paraId="09C50E5F" w14:textId="2FA57122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a) protokoły przekazania terenu </w:t>
      </w:r>
      <w:r w:rsidR="00031FBE" w:rsidRPr="0063281C">
        <w:rPr>
          <w:rFonts w:ascii="Times New Roman" w:eastAsia="TimesNewRomanPSMT" w:hAnsi="Times New Roman" w:cs="Times New Roman"/>
          <w:sz w:val="24"/>
          <w:szCs w:val="24"/>
        </w:rPr>
        <w:t>prowadzenia prac</w:t>
      </w:r>
    </w:p>
    <w:p w14:paraId="67C50C81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b) protokoły odbioru robót.</w:t>
      </w:r>
    </w:p>
    <w:p w14:paraId="0D7DA156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c) protokoły z narad i ustaleń.</w:t>
      </w:r>
    </w:p>
    <w:p w14:paraId="27A30602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d) korespondencję na budowie.</w:t>
      </w:r>
    </w:p>
    <w:p w14:paraId="342A432F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(3) Przechowywanie dokumentów budowy</w:t>
      </w:r>
    </w:p>
    <w:p w14:paraId="08DF0917" w14:textId="4D3845DD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Dokumenty budowy będą przechowywane na terenie </w:t>
      </w:r>
      <w:r w:rsidR="00031FBE" w:rsidRPr="0063281C">
        <w:rPr>
          <w:rFonts w:ascii="Times New Roman" w:eastAsia="TimesNewRomanPSMT" w:hAnsi="Times New Roman" w:cs="Times New Roman"/>
          <w:sz w:val="24"/>
          <w:szCs w:val="24"/>
        </w:rPr>
        <w:t xml:space="preserve">prowadzenia prac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w miejscu odpowiednio</w:t>
      </w:r>
      <w:r w:rsidR="00031FBE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zabezpieczonym.</w:t>
      </w:r>
      <w:r w:rsidR="00A9484A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Zaginięcie któregokolwiek z dokumentów budowy spowoduje jego natychmiastowe</w:t>
      </w:r>
      <w:r w:rsidR="00A9484A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odtworzenie w formie przewidzianej prawem.</w:t>
      </w:r>
      <w:r w:rsidR="00A9484A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Wszelkie dokumenty budowy będą zawsze dostępne dla Inwestora i</w:t>
      </w:r>
      <w:r w:rsidR="00A9484A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przedstawiane do wglądu na ż</w:t>
      </w:r>
      <w:r w:rsidR="007413AC" w:rsidRPr="0063281C">
        <w:rPr>
          <w:rFonts w:ascii="Times New Roman" w:eastAsia="TimesNewRomanPSMT" w:hAnsi="Times New Roman" w:cs="Times New Roman"/>
          <w:sz w:val="24"/>
          <w:szCs w:val="24"/>
        </w:rPr>
        <w:t>ądanie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 Zamawiającego.</w:t>
      </w:r>
    </w:p>
    <w:p w14:paraId="6F6C7B63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281C">
        <w:rPr>
          <w:rFonts w:ascii="Times New Roman" w:hAnsi="Times New Roman" w:cs="Times New Roman"/>
          <w:b/>
          <w:bCs/>
          <w:sz w:val="24"/>
          <w:szCs w:val="24"/>
        </w:rPr>
        <w:t>6. Odbiór robót</w:t>
      </w:r>
    </w:p>
    <w:p w14:paraId="2FC68279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6.1. Rodzaje odbiorów robót</w:t>
      </w:r>
    </w:p>
    <w:p w14:paraId="6D881905" w14:textId="04B1FC6D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W zależności od </w:t>
      </w:r>
      <w:r w:rsidR="00FA3320">
        <w:rPr>
          <w:rFonts w:ascii="Times New Roman" w:eastAsia="TimesNewRomanPSMT" w:hAnsi="Times New Roman" w:cs="Times New Roman"/>
          <w:sz w:val="24"/>
          <w:szCs w:val="24"/>
        </w:rPr>
        <w:t xml:space="preserve">postanowień </w:t>
      </w:r>
      <w:r w:rsidR="00FA050F" w:rsidRPr="0063281C">
        <w:rPr>
          <w:rFonts w:ascii="Times New Roman" w:eastAsia="TimesNewRomanPSMT" w:hAnsi="Times New Roman" w:cs="Times New Roman"/>
          <w:sz w:val="24"/>
          <w:szCs w:val="24"/>
        </w:rPr>
        <w:t>zawartych w poszczególnych dokumentach</w:t>
      </w:r>
      <w:r w:rsidR="005C7894">
        <w:rPr>
          <w:rFonts w:ascii="Times New Roman" w:eastAsia="TimesNewRomanPSMT" w:hAnsi="Times New Roman" w:cs="Times New Roman"/>
          <w:sz w:val="24"/>
          <w:szCs w:val="24"/>
        </w:rPr>
        <w:t xml:space="preserve"> składających się na dokumenty zamówienia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, roboty podlegają następującym etapom odbioru:</w:t>
      </w:r>
    </w:p>
    <w:p w14:paraId="1934D672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a) odbiorowi robót zanikających i ulegających zakryciu,</w:t>
      </w:r>
    </w:p>
    <w:p w14:paraId="1B13902F" w14:textId="6FEE30D9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b) odbiorowi częściowemu</w:t>
      </w:r>
      <w:r w:rsidR="004A59E4">
        <w:rPr>
          <w:rFonts w:ascii="Times New Roman" w:eastAsia="TimesNewRomanPSMT" w:hAnsi="Times New Roman" w:cs="Times New Roman"/>
          <w:sz w:val="24"/>
          <w:szCs w:val="24"/>
        </w:rPr>
        <w:t>, o ile S</w:t>
      </w:r>
      <w:r w:rsidR="00FA050F" w:rsidRPr="0063281C">
        <w:rPr>
          <w:rFonts w:ascii="Times New Roman" w:eastAsia="TimesNewRomanPSMT" w:hAnsi="Times New Roman" w:cs="Times New Roman"/>
          <w:sz w:val="24"/>
          <w:szCs w:val="24"/>
        </w:rPr>
        <w:t>WZ tak stanowi,</w:t>
      </w:r>
    </w:p>
    <w:p w14:paraId="588F1A76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c) odbiorowi końcowemu,</w:t>
      </w:r>
    </w:p>
    <w:p w14:paraId="04F71456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d) odbiorowi pogwarancyjnemu.</w:t>
      </w:r>
    </w:p>
    <w:p w14:paraId="15D3D733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6.2. Odbiór robót zanikających i ulegających zakryciu</w:t>
      </w:r>
    </w:p>
    <w:p w14:paraId="40CF5159" w14:textId="47A515DA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Odbiór robót zanikających i ulegających zakryciu polega na finalnej ocenie ilości i jakości</w:t>
      </w:r>
      <w:r w:rsidR="00A9484A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wykonywanych robót, które w dalszym procesie realizacji ulegną zakryciu.</w:t>
      </w:r>
      <w:r w:rsidR="00031FBE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Odbiór robót zanikających i ulegających zakryciu będzie dokonany w czasie umożliwiającym</w:t>
      </w:r>
      <w:r w:rsidR="00031FBE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wykonanie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lastRenderedPageBreak/>
        <w:t>ewentualnych korekt i poprawek bez hamowania ogólnego postępu robót.</w:t>
      </w:r>
      <w:r w:rsidR="00031FBE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Odbioru robót dokonuje </w:t>
      </w:r>
      <w:r w:rsidR="00031FBE" w:rsidRPr="0063281C">
        <w:rPr>
          <w:rFonts w:ascii="Times New Roman" w:eastAsia="TimesNewRomanPSMT" w:hAnsi="Times New Roman" w:cs="Times New Roman"/>
          <w:sz w:val="24"/>
          <w:szCs w:val="24"/>
        </w:rPr>
        <w:t>inspektor nadzoru inwestorskiego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A9484A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Gotowość danej części robót do odbioru zgłasza wykonawca wpisem do dziennika budowy i</w:t>
      </w:r>
      <w:r w:rsidR="00A9484A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jednoczesnym powiadomieniem </w:t>
      </w:r>
      <w:r w:rsidR="00031FBE" w:rsidRPr="0063281C">
        <w:rPr>
          <w:rFonts w:ascii="Times New Roman" w:eastAsia="TimesNewRomanPSMT" w:hAnsi="Times New Roman" w:cs="Times New Roman"/>
          <w:sz w:val="24"/>
          <w:szCs w:val="24"/>
        </w:rPr>
        <w:t>inspektora nadzoru inwestorskiego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. Odbiór będzie przeprowadzony niezwłocznie,</w:t>
      </w:r>
      <w:r w:rsidR="00A9484A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nie później jednak niż w ciągu 3 dni od daty zgłoszenia wpisem do dziennika budowy i</w:t>
      </w:r>
      <w:r w:rsidR="00A9484A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powiadomienia o tym fakcie </w:t>
      </w:r>
      <w:r w:rsidR="00031FBE" w:rsidRPr="0063281C">
        <w:rPr>
          <w:rFonts w:ascii="Times New Roman" w:eastAsia="TimesNewRomanPSMT" w:hAnsi="Times New Roman" w:cs="Times New Roman"/>
          <w:sz w:val="24"/>
          <w:szCs w:val="24"/>
        </w:rPr>
        <w:t>inspektora nadzoru inwestorskiego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031FBE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Jakość i ilość robót ulegających zakryciu ocenia </w:t>
      </w:r>
      <w:r w:rsidR="00031FBE" w:rsidRPr="0063281C">
        <w:rPr>
          <w:rFonts w:ascii="Times New Roman" w:eastAsia="TimesNewRomanPSMT" w:hAnsi="Times New Roman" w:cs="Times New Roman"/>
          <w:sz w:val="24"/>
          <w:szCs w:val="24"/>
        </w:rPr>
        <w:t>inspektor nadzoru inwestorskiego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 na podstawie dokumentów</w:t>
      </w:r>
      <w:r w:rsidR="00031FBE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zawierających komplet wyników badań laboratoryjnych i w oparciu o przeprowadzone</w:t>
      </w:r>
      <w:r w:rsidR="00031FBE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pomiary, w konfrontacji z dokumentacją projektową, SST i uprzednimi ustaleniami.</w:t>
      </w:r>
    </w:p>
    <w:p w14:paraId="6C70A6AF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6.3. Odbiór częściowy</w:t>
      </w:r>
    </w:p>
    <w:p w14:paraId="2D4D5715" w14:textId="08711913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Odbiór częściowy polega na ocenie ilości i jakości wykonanych części robót. Odbioru</w:t>
      </w:r>
      <w:r w:rsidR="00031FBE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częściowego robót dokonuje się wg zasad jak przy odbiorze ostatecznym robót. Odbioru</w:t>
      </w:r>
      <w:r w:rsidR="00031FBE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robót dokonuje Inwestor.</w:t>
      </w:r>
    </w:p>
    <w:p w14:paraId="0B129560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6.4. Odbiór końcowy robót</w:t>
      </w:r>
    </w:p>
    <w:p w14:paraId="2D8C0C16" w14:textId="75DEE647" w:rsidR="002F6E32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(1) Odbiór końcowy polega na finalnej ocenie rzeczywistego wykonania robót w</w:t>
      </w:r>
      <w:r w:rsidR="00031FBE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odniesieniu do ich ilości, jakości i wartości.</w:t>
      </w:r>
      <w:r w:rsidR="00A9484A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Całkowite zakończenie robót oraz gotowość do odbioru końcowego będzie stwierdzona</w:t>
      </w:r>
      <w:r w:rsidR="00A9484A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przez wykonawcę wpisem do dziennika budowy z bezzwłocznym powiadomieniem na</w:t>
      </w:r>
      <w:r w:rsidR="00A9484A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piśmie o tym fakcie Inwestora.</w:t>
      </w:r>
      <w:r w:rsidR="00031FBE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104B68">
        <w:rPr>
          <w:rFonts w:ascii="Times New Roman" w:eastAsia="TimesNewRomanPSMT" w:hAnsi="Times New Roman" w:cs="Times New Roman"/>
          <w:sz w:val="24"/>
          <w:szCs w:val="24"/>
        </w:rPr>
        <w:t>Przystąpienie do o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dbi</w:t>
      </w:r>
      <w:r w:rsidR="00104B68">
        <w:rPr>
          <w:rFonts w:ascii="Times New Roman" w:eastAsia="TimesNewRomanPSMT" w:hAnsi="Times New Roman" w:cs="Times New Roman"/>
          <w:sz w:val="24"/>
          <w:szCs w:val="24"/>
        </w:rPr>
        <w:t>oru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 końcow</w:t>
      </w:r>
      <w:r w:rsidR="00104B68">
        <w:rPr>
          <w:rFonts w:ascii="Times New Roman" w:eastAsia="TimesNewRomanPSMT" w:hAnsi="Times New Roman" w:cs="Times New Roman"/>
          <w:sz w:val="24"/>
          <w:szCs w:val="24"/>
        </w:rPr>
        <w:t>ego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 robót nastąpi w terminie ustalonym w dokumentach umowy, licząc od</w:t>
      </w:r>
      <w:r w:rsidR="00A9484A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dnia potwierdzenia przez Inwestora zakończenia robót i przyjęcia dokumentów, o których</w:t>
      </w:r>
      <w:r w:rsidR="00031FBE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mowa w punkcie 2.</w:t>
      </w:r>
      <w:r w:rsidR="00A9484A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Odbioru ostatecznego robót dokona komisja wyznaczona przez Zamawiającego. Komisja odbierająca roboty dokona ich oceny jakościowej na</w:t>
      </w:r>
      <w:r w:rsidR="00A9484A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podstawie przedłożonych dokumentów, wyników badań i pomiarów, ocenie wizualnej oraz</w:t>
      </w:r>
      <w:r w:rsidR="00A9484A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zgodności wykonania robót z </w:t>
      </w:r>
      <w:r w:rsidR="001364E9" w:rsidRPr="0063281C">
        <w:rPr>
          <w:rFonts w:ascii="Times New Roman" w:eastAsia="TimesNewRomanPSMT" w:hAnsi="Times New Roman" w:cs="Times New Roman"/>
          <w:sz w:val="24"/>
          <w:szCs w:val="24"/>
        </w:rPr>
        <w:t>Zaleceniami Zamawiającego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 i SST.</w:t>
      </w:r>
      <w:r w:rsidR="005C1963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W toku odbioru końcowego robót komisja zapozna się z realizacją ustaleń przyjętych w</w:t>
      </w:r>
      <w:r w:rsidR="005C1963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trakcie odbiorów robót zanikających i ulegających zakryciu, zwłaszcza w zakresie</w:t>
      </w:r>
      <w:r w:rsidR="005C1963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wykonania robót uzupełniających i robót poprawkowych.</w:t>
      </w:r>
      <w:r w:rsidR="00031FBE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14:paraId="42F6CF89" w14:textId="50772DBA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(2) Dokumenty do odbioru końcowego</w:t>
      </w:r>
    </w:p>
    <w:p w14:paraId="1BDFDB07" w14:textId="43C6D9AF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Podstawowym dokumentem do dokonania odbioru robót jest protokół odbioru końcowego</w:t>
      </w:r>
      <w:r w:rsidR="005C1963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robót sporządzony wg wzoru ustalonego przez Zamawiającego.</w:t>
      </w:r>
      <w:r w:rsidR="00031FBE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Do odbioru końcowego Wykonawca jest zobowiązany przygotować następujące</w:t>
      </w:r>
      <w:r w:rsidR="00031FBE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dokumenty:</w:t>
      </w:r>
    </w:p>
    <w:p w14:paraId="0A0915EF" w14:textId="5C2B0C58" w:rsidR="00817250" w:rsidRPr="0063281C" w:rsidRDefault="00B0762B" w:rsidP="0063281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hAnsi="Times New Roman" w:cs="Times New Roman"/>
          <w:bCs/>
          <w:sz w:val="24"/>
          <w:szCs w:val="24"/>
        </w:rPr>
        <w:t>przekazaną</w:t>
      </w:r>
      <w:r w:rsidRPr="006328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7250" w:rsidRPr="0063281C">
        <w:rPr>
          <w:rFonts w:ascii="Times New Roman" w:eastAsia="TimesNewRomanPSMT" w:hAnsi="Times New Roman" w:cs="Times New Roman"/>
          <w:sz w:val="24"/>
          <w:szCs w:val="24"/>
        </w:rPr>
        <w:t xml:space="preserve">dokumentację projektową podstawową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(ewentualnie) </w:t>
      </w:r>
      <w:r w:rsidR="00817250" w:rsidRPr="0063281C">
        <w:rPr>
          <w:rFonts w:ascii="Times New Roman" w:eastAsia="TimesNewRomanPSMT" w:hAnsi="Times New Roman" w:cs="Times New Roman"/>
          <w:sz w:val="24"/>
          <w:szCs w:val="24"/>
        </w:rPr>
        <w:t>z nani</w:t>
      </w:r>
      <w:r w:rsidR="00891000" w:rsidRPr="0063281C">
        <w:rPr>
          <w:rFonts w:ascii="Times New Roman" w:eastAsia="TimesNewRomanPSMT" w:hAnsi="Times New Roman" w:cs="Times New Roman"/>
          <w:sz w:val="24"/>
          <w:szCs w:val="24"/>
        </w:rPr>
        <w:t>esionymi zmianami oraz dodatkowo szkicami zakresu</w:t>
      </w:r>
      <w:r w:rsidR="00817250" w:rsidRPr="0063281C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5C1963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91000" w:rsidRPr="0063281C">
        <w:rPr>
          <w:rFonts w:ascii="Times New Roman" w:eastAsia="TimesNewRomanPSMT" w:hAnsi="Times New Roman" w:cs="Times New Roman"/>
          <w:sz w:val="24"/>
          <w:szCs w:val="24"/>
        </w:rPr>
        <w:t>jeśli zostały sporządzone</w:t>
      </w:r>
      <w:r w:rsidR="00817250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91000" w:rsidRPr="0063281C">
        <w:rPr>
          <w:rFonts w:ascii="Times New Roman" w:eastAsia="TimesNewRomanPSMT" w:hAnsi="Times New Roman" w:cs="Times New Roman"/>
          <w:sz w:val="24"/>
          <w:szCs w:val="24"/>
        </w:rPr>
        <w:t xml:space="preserve">przed i </w:t>
      </w:r>
      <w:r w:rsidR="00817250" w:rsidRPr="0063281C">
        <w:rPr>
          <w:rFonts w:ascii="Times New Roman" w:eastAsia="TimesNewRomanPSMT" w:hAnsi="Times New Roman" w:cs="Times New Roman"/>
          <w:sz w:val="24"/>
          <w:szCs w:val="24"/>
        </w:rPr>
        <w:t>w trakcie realizacji umowy,</w:t>
      </w:r>
    </w:p>
    <w:p w14:paraId="199B3197" w14:textId="3A62FBAC" w:rsidR="00817250" w:rsidRPr="0063281C" w:rsidRDefault="00817250" w:rsidP="0063281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281C">
        <w:rPr>
          <w:rFonts w:ascii="Times New Roman" w:hAnsi="Times New Roman" w:cs="Times New Roman"/>
          <w:bCs/>
          <w:sz w:val="24"/>
          <w:szCs w:val="24"/>
        </w:rPr>
        <w:t>szczegółowe specyfikacje techniczne (podstawowe z dokumentów umowy i ew.</w:t>
      </w:r>
      <w:r w:rsidR="000C7B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1FBE" w:rsidRPr="0063281C">
        <w:rPr>
          <w:rFonts w:ascii="Times New Roman" w:hAnsi="Times New Roman" w:cs="Times New Roman"/>
          <w:bCs/>
          <w:sz w:val="24"/>
          <w:szCs w:val="24"/>
        </w:rPr>
        <w:t>u</w:t>
      </w:r>
      <w:r w:rsidRPr="0063281C">
        <w:rPr>
          <w:rFonts w:ascii="Times New Roman" w:hAnsi="Times New Roman" w:cs="Times New Roman"/>
          <w:bCs/>
          <w:sz w:val="24"/>
          <w:szCs w:val="24"/>
        </w:rPr>
        <w:t>zupełniające lub zamienne),</w:t>
      </w:r>
    </w:p>
    <w:p w14:paraId="71CA376F" w14:textId="164CDA53" w:rsidR="00817250" w:rsidRPr="0063281C" w:rsidRDefault="00817250" w:rsidP="0063281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dziennik budowy</w:t>
      </w:r>
    </w:p>
    <w:p w14:paraId="75BD8566" w14:textId="4175C548" w:rsidR="00817250" w:rsidRPr="0063281C" w:rsidRDefault="00817250" w:rsidP="0063281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deklaracje zgodności lub certyfikaty zgodności wbudowanych materiałów zgodnie z SST</w:t>
      </w:r>
      <w:r w:rsidR="009A0034">
        <w:rPr>
          <w:rFonts w:ascii="Times New Roman" w:eastAsia="TimesNewRomanPSMT" w:hAnsi="Times New Roman" w:cs="Times New Roman"/>
          <w:sz w:val="24"/>
          <w:szCs w:val="24"/>
        </w:rPr>
        <w:t>.</w:t>
      </w:r>
    </w:p>
    <w:p w14:paraId="02B37F70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W przypadku, gdy wg komisji, roboty pod względem przygotowania dokumentacyjnego nie</w:t>
      </w:r>
      <w:r w:rsidR="005C1963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będą gotowe do odbioru ostatecznego, komisja w porozumieniu z wykonawcą wyznaczy</w:t>
      </w:r>
      <w:r w:rsidR="005C1963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ponowny termin odbioru ostatecznego robót.</w:t>
      </w:r>
      <w:r w:rsidR="005C1963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Wszystkie zarządzone przez komisję roboty poprawkowe lub uzupełniające będą zestawione</w:t>
      </w:r>
      <w:r w:rsidR="005C1963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wg wzoru ustalonego przez zamawiającego.</w:t>
      </w:r>
      <w:r w:rsidR="005C1963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Termin wykonania robót poprawkowych i robót uzupełniających wyznaczy komisja.</w:t>
      </w:r>
    </w:p>
    <w:p w14:paraId="3B2C9606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6.5. Odbiór pogwarancyjny</w:t>
      </w:r>
    </w:p>
    <w:p w14:paraId="731766FA" w14:textId="13343D06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Odbiór pogwarancyjny polega na ocenie wykonanych robót </w:t>
      </w:r>
      <w:r w:rsidR="009701CA">
        <w:rPr>
          <w:rFonts w:ascii="Times New Roman" w:eastAsia="TimesNewRomanPSMT" w:hAnsi="Times New Roman" w:cs="Times New Roman"/>
          <w:sz w:val="24"/>
          <w:szCs w:val="24"/>
        </w:rPr>
        <w:t>po zakończeniu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 okres</w:t>
      </w:r>
      <w:r w:rsidR="009701CA">
        <w:rPr>
          <w:rFonts w:ascii="Times New Roman" w:eastAsia="TimesNewRomanPSMT" w:hAnsi="Times New Roman" w:cs="Times New Roman"/>
          <w:sz w:val="24"/>
          <w:szCs w:val="24"/>
        </w:rPr>
        <w:t>u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 gwarancyjn</w:t>
      </w:r>
      <w:r w:rsidR="009701CA">
        <w:rPr>
          <w:rFonts w:ascii="Times New Roman" w:eastAsia="TimesNewRomanPSMT" w:hAnsi="Times New Roman" w:cs="Times New Roman"/>
          <w:sz w:val="24"/>
          <w:szCs w:val="24"/>
        </w:rPr>
        <w:t>ego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031FBE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Odbiór pogwarancyjny będzie dokonany z</w:t>
      </w:r>
      <w:r w:rsidR="00031FBE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uwzględnieniem zasad opisanych w punkcie 6.4 "Odbiór ostateczny robót".</w:t>
      </w:r>
    </w:p>
    <w:p w14:paraId="63D67F67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281C">
        <w:rPr>
          <w:rFonts w:ascii="Times New Roman" w:hAnsi="Times New Roman" w:cs="Times New Roman"/>
          <w:b/>
          <w:bCs/>
          <w:sz w:val="24"/>
          <w:szCs w:val="24"/>
        </w:rPr>
        <w:t>7. Podstawa płatności</w:t>
      </w:r>
    </w:p>
    <w:p w14:paraId="36E2728D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7.1. Ustalenia ogólne</w:t>
      </w:r>
    </w:p>
    <w:p w14:paraId="58C5266F" w14:textId="0621D4F3" w:rsidR="00B067CC" w:rsidRPr="0063281C" w:rsidRDefault="00031FBE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Zamawiający przewiduje wynagrodzenie ryczałtowe. </w:t>
      </w:r>
      <w:r w:rsidR="00817250" w:rsidRPr="0063281C">
        <w:rPr>
          <w:rFonts w:ascii="Times New Roman" w:eastAsia="TimesNewRomanPSMT" w:hAnsi="Times New Roman" w:cs="Times New Roman"/>
          <w:sz w:val="24"/>
          <w:szCs w:val="24"/>
        </w:rPr>
        <w:t xml:space="preserve">Podstawą płatności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będzie faktura dostarczona przez Wykonawcę Zamawiającemu</w:t>
      </w:r>
      <w:r w:rsidR="00817250" w:rsidRPr="0063281C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5C1963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17250" w:rsidRPr="0063281C">
        <w:rPr>
          <w:rFonts w:ascii="Times New Roman" w:eastAsia="TimesNewRomanPSMT" w:hAnsi="Times New Roman" w:cs="Times New Roman"/>
          <w:sz w:val="24"/>
          <w:szCs w:val="24"/>
        </w:rPr>
        <w:t xml:space="preserve">Cena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ofertowa</w:t>
      </w:r>
      <w:r w:rsidR="00817250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musi uwzględniać wszystkie</w:t>
      </w:r>
      <w:r w:rsidR="005C1963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17250" w:rsidRPr="0063281C">
        <w:rPr>
          <w:rFonts w:ascii="Times New Roman" w:eastAsia="TimesNewRomanPSMT" w:hAnsi="Times New Roman" w:cs="Times New Roman"/>
          <w:sz w:val="24"/>
          <w:szCs w:val="24"/>
        </w:rPr>
        <w:lastRenderedPageBreak/>
        <w:t>czynności, wymagania i badania składające się na jej wykonanie, określone dla tej roboty w</w:t>
      </w:r>
      <w:r w:rsidR="005C1963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17250" w:rsidRPr="0063281C">
        <w:rPr>
          <w:rFonts w:ascii="Times New Roman" w:eastAsia="TimesNewRomanPSMT" w:hAnsi="Times New Roman" w:cs="Times New Roman"/>
          <w:sz w:val="24"/>
          <w:szCs w:val="24"/>
        </w:rPr>
        <w:t xml:space="preserve">SST i w dokumentacji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technicznej</w:t>
      </w:r>
      <w:r w:rsidR="00817250" w:rsidRPr="0063281C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5C1963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14:paraId="72EF720D" w14:textId="77777777" w:rsidR="00B067CC" w:rsidRPr="0063281C" w:rsidRDefault="00B067CC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19F8BE94" w14:textId="5AF313BD" w:rsidR="00B067CC" w:rsidRPr="0063281C" w:rsidRDefault="00031FBE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Kosztorys ofertowy należy przygotować </w:t>
      </w:r>
      <w:r w:rsidR="00B067CC" w:rsidRPr="0063281C">
        <w:rPr>
          <w:rFonts w:ascii="Times New Roman" w:eastAsia="TimesNewRomanPSMT" w:hAnsi="Times New Roman" w:cs="Times New Roman"/>
          <w:sz w:val="24"/>
          <w:szCs w:val="24"/>
        </w:rPr>
        <w:t>z uwzględnieniem poniżej wskazanych zasad:</w:t>
      </w:r>
    </w:p>
    <w:p w14:paraId="76B3F45A" w14:textId="77777777" w:rsidR="00B067CC" w:rsidRPr="0063281C" w:rsidRDefault="00B067CC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1E4D8C6D" w14:textId="171FB43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Ceny jednostkowe lub kwoty ryczałtowe robót będą obejmować:</w:t>
      </w:r>
    </w:p>
    <w:p w14:paraId="2010ED8B" w14:textId="3A4932F8" w:rsidR="00817250" w:rsidRPr="0063281C" w:rsidRDefault="00817250" w:rsidP="0063281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robociznę bezpośrednią wraz z towarzyszącymi kosztami,</w:t>
      </w:r>
    </w:p>
    <w:p w14:paraId="4475ACF6" w14:textId="253530DB" w:rsidR="00817250" w:rsidRPr="0063281C" w:rsidRDefault="00817250" w:rsidP="0063281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wartość zużytych materiałów wraz z kosztami zakupu, magazynowania, ewentualnych</w:t>
      </w:r>
      <w:r w:rsidR="005C1963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ubytków i transportu na teren budowy,</w:t>
      </w:r>
    </w:p>
    <w:p w14:paraId="71792D6F" w14:textId="04A01675" w:rsidR="00817250" w:rsidRPr="0063281C" w:rsidRDefault="00817250" w:rsidP="0063281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wartość pracy sprzętu wraz z towarzyszącymi kosztami,</w:t>
      </w:r>
    </w:p>
    <w:p w14:paraId="50D0F3E2" w14:textId="0C8A3244" w:rsidR="00817250" w:rsidRPr="0063281C" w:rsidRDefault="00817250" w:rsidP="0063281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koszty pośrednie, zysk kalkulacyjny,</w:t>
      </w:r>
    </w:p>
    <w:p w14:paraId="7B2908FA" w14:textId="2CB7112D" w:rsidR="00817250" w:rsidRPr="0063281C" w:rsidRDefault="00817250" w:rsidP="0063281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podatki obliczone zgodnie z obowiązującymi przepisami.</w:t>
      </w:r>
    </w:p>
    <w:p w14:paraId="704A63E4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Do cen jednostkowych nie należy wliczać podatku VAT.</w:t>
      </w:r>
    </w:p>
    <w:p w14:paraId="3E11A215" w14:textId="77777777" w:rsidR="00B067CC" w:rsidRPr="0063281C" w:rsidRDefault="00B067CC" w:rsidP="006328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79E37EEC" w14:textId="7975B8A8" w:rsidR="00B067CC" w:rsidRPr="0063281C" w:rsidRDefault="00B067CC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Kosztorys ofertowy należy dostarczyć Zamawiającemu przed zawarciem umowy.</w:t>
      </w:r>
    </w:p>
    <w:p w14:paraId="27891EB2" w14:textId="77777777" w:rsidR="00B067CC" w:rsidRPr="0063281C" w:rsidRDefault="00B067CC" w:rsidP="006328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70E71271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7.2. Warunki umowy i wymagania ogólne</w:t>
      </w:r>
    </w:p>
    <w:p w14:paraId="6BBB798D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Koszt dostosowania się do wymagań warunków umowy i wymagań ogólnych zawartych w</w:t>
      </w:r>
      <w:r w:rsidR="005C1963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niniejszym opracowaniu obejmuje wszystkie warunki określone w ww. dokumentach, a nie</w:t>
      </w:r>
      <w:r w:rsidR="005C1963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wyszczególnione w kosztorysie.</w:t>
      </w:r>
    </w:p>
    <w:p w14:paraId="123303D9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281C">
        <w:rPr>
          <w:rFonts w:ascii="Times New Roman" w:hAnsi="Times New Roman" w:cs="Times New Roman"/>
          <w:b/>
          <w:bCs/>
          <w:sz w:val="24"/>
          <w:szCs w:val="24"/>
        </w:rPr>
        <w:t>8. Przepisy związane</w:t>
      </w:r>
    </w:p>
    <w:p w14:paraId="4A27456B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8.1. Wymagania ogólne</w:t>
      </w:r>
    </w:p>
    <w:p w14:paraId="6EE18B55" w14:textId="061AC73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Wykonawca jest zobowiązany do przestrzegania wszystkich obowiązujących norm lub ich</w:t>
      </w:r>
      <w:r w:rsidR="005C1963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części oraz do stosowania się do norm i opracowań przytoczonych w poszczególnych</w:t>
      </w:r>
      <w:r w:rsidR="00B067CC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Specyfikacjach Technicznych, a także niżej wymienionych.</w:t>
      </w:r>
    </w:p>
    <w:p w14:paraId="5DAB2560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8.2. Wykaz ważniejszych przepisów i opracowań dotyczących zadania</w:t>
      </w:r>
    </w:p>
    <w:p w14:paraId="76A87B1D" w14:textId="065CD112" w:rsidR="00B067CC" w:rsidRPr="0063281C" w:rsidRDefault="00817250" w:rsidP="0063281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Ustawa z dnia 7 lipca 1994 roku Prawo Budowlane </w:t>
      </w:r>
    </w:p>
    <w:p w14:paraId="4F3ECFCB" w14:textId="00D558B9" w:rsidR="00817250" w:rsidRPr="0063281C" w:rsidRDefault="00817250" w:rsidP="0063281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Rozporządzenie Ministra Infrastruktury z dnia 12 kwietnia 2002 r. w sprawie warunków</w:t>
      </w:r>
      <w:r w:rsidR="00B067CC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technicznych, jakim powinny odpowiadać budynki i ich usytuowanie</w:t>
      </w:r>
      <w:r w:rsidRPr="006328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8EA6D" w14:textId="65FC51EE" w:rsidR="00817250" w:rsidRPr="0063281C" w:rsidRDefault="00817250" w:rsidP="0063281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Ustawa z dnia 6 kwietnia 2004 roku o wyrobach budowlanych </w:t>
      </w:r>
    </w:p>
    <w:p w14:paraId="04A7431D" w14:textId="78CBE215" w:rsidR="00357A87" w:rsidRDefault="00357A87" w:rsidP="00357A8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57A87">
        <w:rPr>
          <w:rFonts w:ascii="Times New Roman" w:eastAsia="TimesNewRomanPSMT" w:hAnsi="Times New Roman" w:cs="Times New Roman"/>
          <w:sz w:val="24"/>
          <w:szCs w:val="24"/>
        </w:rPr>
        <w:t>Rozporządzenie Ministra Infrastruktury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i</w:t>
      </w:r>
      <w:r w:rsidRPr="00357A87">
        <w:rPr>
          <w:rFonts w:ascii="Times New Roman" w:eastAsia="TimesNewRomanPSMT" w:hAnsi="Times New Roman" w:cs="Times New Roman"/>
          <w:sz w:val="24"/>
          <w:szCs w:val="24"/>
        </w:rPr>
        <w:t xml:space="preserve"> Budownictwa z dnia 17 listopada 2016 r. w sprawie sposobu deklarowania właściwości użytkowych wyrobów budowlanych oraz sposobu znakowania ich znakiem budowlanym </w:t>
      </w:r>
    </w:p>
    <w:p w14:paraId="39B3CD5F" w14:textId="1FC65214" w:rsidR="00817250" w:rsidRPr="00357A87" w:rsidRDefault="00817250" w:rsidP="00357A8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57A87">
        <w:rPr>
          <w:rFonts w:ascii="Times New Roman" w:eastAsia="TimesNewRomanPSMT" w:hAnsi="Times New Roman" w:cs="Times New Roman"/>
          <w:sz w:val="24"/>
          <w:szCs w:val="24"/>
        </w:rPr>
        <w:t>Rozporządzenie Ministra Infrastruktury z dnia 23 czerwca 2003 r. w sprawie informacji</w:t>
      </w:r>
      <w:r w:rsidR="00B067CC" w:rsidRPr="00357A8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57A87">
        <w:rPr>
          <w:rFonts w:ascii="Times New Roman" w:eastAsia="TimesNewRomanPSMT" w:hAnsi="Times New Roman" w:cs="Times New Roman"/>
          <w:sz w:val="24"/>
          <w:szCs w:val="24"/>
        </w:rPr>
        <w:t>dotyczącej bezpieczeństwa i ochrony zdrowia oraz planu bezpieczeństwa i ochrony zdrowia</w:t>
      </w:r>
    </w:p>
    <w:p w14:paraId="0E22EF4D" w14:textId="17D91774" w:rsidR="00B067CC" w:rsidRPr="0063281C" w:rsidRDefault="00817250" w:rsidP="0063281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Warunki Techniczne Wykonania i Odbioru Robot Budowlanych wydane przez Instytut</w:t>
      </w:r>
      <w:r w:rsidR="00B067CC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Techniki Budowlanej,</w:t>
      </w:r>
    </w:p>
    <w:p w14:paraId="6D4308A7" w14:textId="15D4A11B" w:rsidR="00B067CC" w:rsidRPr="0063281C" w:rsidRDefault="00817250" w:rsidP="0063281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Rozporządzenia Ministra Infrastruktury z dnia 6 lutego 2003 roku w sprawie</w:t>
      </w:r>
      <w:r w:rsidR="00B067CC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bezpieczeństwa i higieny pracy podczas wykonywania robót budowlanych </w:t>
      </w:r>
    </w:p>
    <w:p w14:paraId="74B80501" w14:textId="4CAC2D51" w:rsidR="00B067CC" w:rsidRPr="0063281C" w:rsidRDefault="00B067CC" w:rsidP="0063281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Ustawa z dnia 14 grudnia 2012 r. o odpadach</w:t>
      </w:r>
    </w:p>
    <w:p w14:paraId="3DBF5CE1" w14:textId="5E6CA5E0" w:rsidR="00817250" w:rsidRPr="0063281C" w:rsidRDefault="00817250" w:rsidP="0063281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Warunki techniczne wykonania i odbioru robót budowlano-montażowych. Budownictwo</w:t>
      </w:r>
      <w:r w:rsidR="00B067CC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ogólne. Tom I , Arkady, Warszawa 1990.</w:t>
      </w:r>
    </w:p>
    <w:p w14:paraId="4DD67244" w14:textId="2B82DB67" w:rsidR="00817250" w:rsidRPr="0063281C" w:rsidRDefault="00817250" w:rsidP="0063281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Rozporządzenie Ministra Infrastruktury z dnia 26 czerwca 2002 r. w sprawie dziennika</w:t>
      </w:r>
      <w:r w:rsidR="00B067CC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budowy, montażu i rozbiórki, tablicy informacyjnej oraz ogłoszenia zawierającego dane</w:t>
      </w:r>
      <w:r w:rsidR="00B067CC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dotyczące bezpieczeństwa pracy i ochrony zdrowia</w:t>
      </w:r>
    </w:p>
    <w:p w14:paraId="3CFE40B4" w14:textId="27C74351" w:rsidR="00357A87" w:rsidRPr="005C7894" w:rsidRDefault="00357A87" w:rsidP="00357A8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7A87">
        <w:rPr>
          <w:rFonts w:ascii="Times New Roman" w:eastAsia="TimesNewRomanPSMT" w:hAnsi="Times New Roman" w:cs="Times New Roman"/>
          <w:sz w:val="24"/>
          <w:szCs w:val="24"/>
        </w:rPr>
        <w:t xml:space="preserve">Rozporządzenie Ministra Pracy </w:t>
      </w:r>
      <w:r>
        <w:rPr>
          <w:rFonts w:ascii="Times New Roman" w:eastAsia="TimesNewRomanPSMT" w:hAnsi="Times New Roman" w:cs="Times New Roman"/>
          <w:sz w:val="24"/>
          <w:szCs w:val="24"/>
        </w:rPr>
        <w:t>i</w:t>
      </w:r>
      <w:r w:rsidRPr="00357A87">
        <w:rPr>
          <w:rFonts w:ascii="Times New Roman" w:eastAsia="TimesNewRomanPSMT" w:hAnsi="Times New Roman" w:cs="Times New Roman"/>
          <w:sz w:val="24"/>
          <w:szCs w:val="24"/>
        </w:rPr>
        <w:t xml:space="preserve"> Polityki Socjalnej z dnia 26 września 1997 r. w sprawie ogólnych przepisów bezpieczeństwa i higieny pracy</w:t>
      </w:r>
      <w:r w:rsidRPr="00357A87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</w:p>
    <w:p w14:paraId="15A1C042" w14:textId="77777777" w:rsidR="005C7894" w:rsidRDefault="005C7894" w:rsidP="005C789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14:paraId="79595E7E" w14:textId="77777777" w:rsidR="005C7894" w:rsidRPr="00357A87" w:rsidRDefault="005C7894" w:rsidP="005C789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8E36AE" w14:textId="0105073F" w:rsidR="00817250" w:rsidRPr="00357A87" w:rsidRDefault="00817250" w:rsidP="00357A87">
      <w:pPr>
        <w:pStyle w:val="Akapitzlist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7A87">
        <w:rPr>
          <w:rFonts w:ascii="Times New Roman" w:hAnsi="Times New Roman" w:cs="Times New Roman"/>
          <w:b/>
          <w:bCs/>
          <w:sz w:val="24"/>
          <w:szCs w:val="24"/>
        </w:rPr>
        <w:lastRenderedPageBreak/>
        <w:t>9. Zakres Robót objętych Specyfikacją Techniczną</w:t>
      </w:r>
    </w:p>
    <w:p w14:paraId="7B364114" w14:textId="588E0A20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Zakres robót wynika z dokumentacji projektowej i jest opisany Szczegółowymi</w:t>
      </w:r>
      <w:r w:rsidR="00B067CC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Specyfikacjami</w:t>
      </w:r>
      <w:r w:rsidR="00B067CC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Technicznymi wykonania i odbioru robót wg poniższego spisu:</w:t>
      </w:r>
    </w:p>
    <w:p w14:paraId="6B6B97D2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SST-01 Podkłady podposadzkowe, warstwy wyrównawcze i wzmacniające</w:t>
      </w:r>
    </w:p>
    <w:p w14:paraId="19AC415D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SST-02 Instalowanie wykładzin rulonowych</w:t>
      </w:r>
    </w:p>
    <w:p w14:paraId="299CF1DC" w14:textId="77777777" w:rsidR="00891000" w:rsidRPr="0063281C" w:rsidRDefault="0089100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8BA397" w14:textId="024BDC36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281C">
        <w:rPr>
          <w:rFonts w:ascii="Times New Roman" w:hAnsi="Times New Roman" w:cs="Times New Roman"/>
          <w:b/>
          <w:bCs/>
          <w:sz w:val="24"/>
          <w:szCs w:val="24"/>
        </w:rPr>
        <w:t>SZCZEGÓŁOWA SPECYFIKACJA TECHNICZNA WYKONANIA I</w:t>
      </w:r>
      <w:r w:rsidR="003A12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281C">
        <w:rPr>
          <w:rFonts w:ascii="Times New Roman" w:hAnsi="Times New Roman" w:cs="Times New Roman"/>
          <w:b/>
          <w:bCs/>
          <w:sz w:val="24"/>
          <w:szCs w:val="24"/>
        </w:rPr>
        <w:t>ODBIORU ROBÓT BUDOWLANYCH</w:t>
      </w:r>
    </w:p>
    <w:p w14:paraId="110F9497" w14:textId="77777777" w:rsidR="005C1963" w:rsidRPr="0063281C" w:rsidRDefault="005C1963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C40D95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281C">
        <w:rPr>
          <w:rFonts w:ascii="Times New Roman" w:hAnsi="Times New Roman" w:cs="Times New Roman"/>
          <w:b/>
          <w:bCs/>
          <w:sz w:val="24"/>
          <w:szCs w:val="24"/>
        </w:rPr>
        <w:t>SST-01 WYRÓWNYWANIE PODŁOŻY PODPOSADZKOWYCH</w:t>
      </w:r>
    </w:p>
    <w:p w14:paraId="0549C91D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1. Wstęp</w:t>
      </w:r>
    </w:p>
    <w:p w14:paraId="7AB50D4C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1.1. Przedmiot SST</w:t>
      </w:r>
    </w:p>
    <w:p w14:paraId="0ECC282B" w14:textId="77777777" w:rsidR="00817250" w:rsidRPr="0063281C" w:rsidRDefault="00817250" w:rsidP="003A1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Przedmiotem niniejszej szczegółowej specyfikacji technicznej (SST) są wymagania dotyczące</w:t>
      </w:r>
      <w:r w:rsidR="005C1963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wykonania podkładów wzmacniających</w:t>
      </w:r>
      <w:r w:rsidR="00B0762B" w:rsidRPr="0063281C">
        <w:rPr>
          <w:rFonts w:ascii="Times New Roman" w:eastAsia="TimesNewRomanPSMT" w:hAnsi="Times New Roman" w:cs="Times New Roman"/>
          <w:sz w:val="24"/>
          <w:szCs w:val="24"/>
        </w:rPr>
        <w:t>; uzupełnień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 i wylewek samopoziomujących</w:t>
      </w:r>
      <w:r w:rsidR="00B0762B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- (CPV 45262321-7)</w:t>
      </w:r>
    </w:p>
    <w:p w14:paraId="492DA5C1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1.2. Zakres stosowania SST</w:t>
      </w:r>
    </w:p>
    <w:p w14:paraId="6F2F6137" w14:textId="4A930EF3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Szczegółowa specyfikacja techniczna jest stosowana jako dokument </w:t>
      </w:r>
      <w:r w:rsidR="009A0034">
        <w:rPr>
          <w:rFonts w:ascii="Times New Roman" w:eastAsia="TimesNewRomanPSMT" w:hAnsi="Times New Roman" w:cs="Times New Roman"/>
          <w:sz w:val="24"/>
          <w:szCs w:val="24"/>
        </w:rPr>
        <w:t>zamówienia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95CCF">
        <w:rPr>
          <w:rFonts w:ascii="Times New Roman" w:eastAsia="TimesNewRomanPSMT" w:hAnsi="Times New Roman" w:cs="Times New Roman"/>
          <w:sz w:val="24"/>
          <w:szCs w:val="24"/>
        </w:rPr>
        <w:br/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i</w:t>
      </w:r>
      <w:r w:rsidR="00A95CC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kontraktowy przy zlecaniu i realizacji robót wymienionych w pkt. 1.1.</w:t>
      </w:r>
    </w:p>
    <w:p w14:paraId="07B1714C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1.3. Zakres robót objętych SST</w:t>
      </w:r>
    </w:p>
    <w:p w14:paraId="3D541CE4" w14:textId="77777777" w:rsidR="00817250" w:rsidRPr="0063281C" w:rsidRDefault="00817250" w:rsidP="00A95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Ustalenia zawarte w niniejszej specyfikacji dotyczą zasad prowadzenia robót związanych z</w:t>
      </w:r>
      <w:r w:rsidR="005C1963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wykonaniem wylewek wyrównawczych posadzek, na podłogach w miejscach wskazanych w</w:t>
      </w:r>
      <w:r w:rsidR="005C1963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projekcie i przedmiarze robót.</w:t>
      </w:r>
    </w:p>
    <w:p w14:paraId="5EE53E14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Zakres robót objętych ST</w:t>
      </w:r>
    </w:p>
    <w:p w14:paraId="1B8B6AA5" w14:textId="77777777" w:rsidR="005C1963" w:rsidRPr="0063281C" w:rsidRDefault="00817250" w:rsidP="006328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Usunięcie zużytych wykładzin posadzkowych </w:t>
      </w:r>
      <w:r w:rsidR="005C1963" w:rsidRPr="0063281C">
        <w:rPr>
          <w:rFonts w:ascii="Times New Roman" w:eastAsia="TimesNewRomanPSMT" w:hAnsi="Times New Roman" w:cs="Times New Roman"/>
          <w:sz w:val="24"/>
          <w:szCs w:val="24"/>
        </w:rPr>
        <w:t xml:space="preserve">tekstylnych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rulonowych. </w:t>
      </w:r>
    </w:p>
    <w:p w14:paraId="4E870C90" w14:textId="77777777" w:rsidR="005C1963" w:rsidRPr="0063281C" w:rsidRDefault="005C1963" w:rsidP="006328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Czyszczenie poziomych </w:t>
      </w:r>
      <w:r w:rsidR="00817250" w:rsidRPr="0063281C">
        <w:rPr>
          <w:rFonts w:ascii="Times New Roman" w:eastAsia="TimesNewRomanPSMT" w:hAnsi="Times New Roman" w:cs="Times New Roman"/>
          <w:sz w:val="24"/>
          <w:szCs w:val="24"/>
        </w:rPr>
        <w:t xml:space="preserve">powierzchni </w:t>
      </w:r>
      <w:r w:rsidR="00891000" w:rsidRPr="0063281C">
        <w:rPr>
          <w:rFonts w:ascii="Times New Roman" w:eastAsia="TimesNewRomanPSMT" w:hAnsi="Times New Roman" w:cs="Times New Roman"/>
          <w:sz w:val="24"/>
          <w:szCs w:val="24"/>
        </w:rPr>
        <w:t>posadzek</w:t>
      </w:r>
      <w:r w:rsidR="00817250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ręcznie lub mechanicznie szczotkami stalowymi, usunięcie luźnych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17250" w:rsidRPr="0063281C">
        <w:rPr>
          <w:rFonts w:ascii="Times New Roman" w:eastAsia="TimesNewRomanPSMT" w:hAnsi="Times New Roman" w:cs="Times New Roman"/>
          <w:sz w:val="24"/>
          <w:szCs w:val="24"/>
        </w:rPr>
        <w:t>fragmentów podłoży podposadzkowych i przygotowanie podłoża pod wykonanie nowych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17250" w:rsidRPr="0063281C">
        <w:rPr>
          <w:rFonts w:ascii="Times New Roman" w:eastAsia="TimesNewRomanPSMT" w:hAnsi="Times New Roman" w:cs="Times New Roman"/>
          <w:sz w:val="24"/>
          <w:szCs w:val="24"/>
        </w:rPr>
        <w:t xml:space="preserve">warstw posadzki. </w:t>
      </w:r>
    </w:p>
    <w:p w14:paraId="2DF9DB3D" w14:textId="77777777" w:rsidR="005C1963" w:rsidRPr="0063281C" w:rsidRDefault="00817250" w:rsidP="006328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Nasycenie podłoża środkiem wzmacniającym podłoże stanowiącym</w:t>
      </w:r>
      <w:r w:rsidR="005C1963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jednocześnie warstwę </w:t>
      </w:r>
      <w:r w:rsidR="00891000" w:rsidRPr="0063281C">
        <w:rPr>
          <w:rFonts w:ascii="Times New Roman" w:eastAsia="TimesNewRomanPSMT" w:hAnsi="Times New Roman" w:cs="Times New Roman"/>
          <w:sz w:val="24"/>
          <w:szCs w:val="24"/>
        </w:rPr>
        <w:t>z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czepną, </w:t>
      </w:r>
    </w:p>
    <w:p w14:paraId="655C6E5A" w14:textId="77777777" w:rsidR="00817250" w:rsidRPr="0063281C" w:rsidRDefault="004061D9" w:rsidP="006328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S</w:t>
      </w:r>
      <w:r w:rsidR="00817250" w:rsidRPr="0063281C">
        <w:rPr>
          <w:rFonts w:ascii="Times New Roman" w:eastAsia="TimesNewRomanPSMT" w:hAnsi="Times New Roman" w:cs="Times New Roman"/>
          <w:sz w:val="24"/>
          <w:szCs w:val="24"/>
        </w:rPr>
        <w:t>zpachlowanie wyrównawcze podłoża.</w:t>
      </w:r>
    </w:p>
    <w:p w14:paraId="26025F91" w14:textId="77777777" w:rsidR="004061D9" w:rsidRPr="0063281C" w:rsidRDefault="00817250" w:rsidP="006328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Wyznaczenie poziomów i zestabilizowanie, przygotowanie zaprawy, rozłożenie zaprawy na</w:t>
      </w:r>
      <w:r w:rsidR="004061D9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uprzednio zagruntowanym podłożu, </w:t>
      </w:r>
    </w:p>
    <w:p w14:paraId="44191498" w14:textId="77777777" w:rsidR="004061D9" w:rsidRPr="0063281C" w:rsidRDefault="00817250" w:rsidP="006328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ściągnięcie za pomocą rakli, odpowietrzenie warstwy za</w:t>
      </w:r>
      <w:r w:rsidR="004061D9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pomocą wałka kolczastego, </w:t>
      </w:r>
    </w:p>
    <w:p w14:paraId="1137D9AC" w14:textId="5C274FC8" w:rsidR="00891000" w:rsidRPr="0063281C" w:rsidRDefault="00891000" w:rsidP="006328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wklejenie wykładziny dywanowej na przygotowane </w:t>
      </w:r>
      <w:r w:rsidR="009E676B" w:rsidRPr="0063281C">
        <w:rPr>
          <w:rFonts w:ascii="Times New Roman" w:eastAsia="TimesNewRomanPSMT" w:hAnsi="Times New Roman" w:cs="Times New Roman"/>
          <w:sz w:val="24"/>
          <w:szCs w:val="24"/>
        </w:rPr>
        <w:t>podłoże</w:t>
      </w:r>
    </w:p>
    <w:p w14:paraId="26A655C8" w14:textId="77777777" w:rsidR="00817250" w:rsidRPr="0063281C" w:rsidRDefault="00817250" w:rsidP="006328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uprzątnięcie stanowiska pracy, pielęgnacja</w:t>
      </w:r>
    </w:p>
    <w:p w14:paraId="56359945" w14:textId="77777777" w:rsidR="00771B4F" w:rsidRPr="0063281C" w:rsidRDefault="00771B4F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6145CE12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1.4 Ogólne wymagania dotyczące robót</w:t>
      </w:r>
    </w:p>
    <w:p w14:paraId="5CCC4E1C" w14:textId="389BDB95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Wykonawca robót jest odpowiedzialny za jakość ich wykonania oraz za zgodność z</w:t>
      </w:r>
      <w:r w:rsidR="00A95CC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przedmiarami, ST, poleceniami Inspektora nadzoru.</w:t>
      </w:r>
    </w:p>
    <w:p w14:paraId="24DD7F3C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1. MATERIAŁY</w:t>
      </w:r>
    </w:p>
    <w:p w14:paraId="6066EC53" w14:textId="77777777" w:rsidR="00817250" w:rsidRPr="0063281C" w:rsidRDefault="00817250" w:rsidP="00A95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Podłoża, z którymi będzie związany podkład podłogowy muszą być mocne, szorstkie, suche i</w:t>
      </w:r>
      <w:r w:rsidR="004061D9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wolne od substancji zmniejszających przyczepność (takich jak: tłuszcze, bitumy, pyły):</w:t>
      </w:r>
    </w:p>
    <w:p w14:paraId="67850996" w14:textId="6D6DCE22" w:rsidR="00817250" w:rsidRPr="00A95CCF" w:rsidRDefault="00817250" w:rsidP="00A95CCF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95CCF">
        <w:rPr>
          <w:rFonts w:ascii="Times New Roman" w:eastAsia="TimesNewRomanPSMT" w:hAnsi="Times New Roman" w:cs="Times New Roman"/>
          <w:sz w:val="24"/>
          <w:szCs w:val="24"/>
        </w:rPr>
        <w:t>beton (wiek powyżej 3 miesięcy, wilgotność &lt; 4%),</w:t>
      </w:r>
    </w:p>
    <w:p w14:paraId="75CDACBC" w14:textId="614F99C4" w:rsidR="00817250" w:rsidRPr="00A95CCF" w:rsidRDefault="00817250" w:rsidP="00A95CCF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95CCF">
        <w:rPr>
          <w:rFonts w:ascii="Times New Roman" w:eastAsia="TimesNewRomanPSMT" w:hAnsi="Times New Roman" w:cs="Times New Roman"/>
          <w:sz w:val="24"/>
          <w:szCs w:val="24"/>
        </w:rPr>
        <w:t>jastrych cementowy (wiek powyżej 28 dni, wilgotność&lt; 4%).</w:t>
      </w:r>
    </w:p>
    <w:p w14:paraId="7642A6B8" w14:textId="3E88200B" w:rsidR="00B0762B" w:rsidRPr="0063281C" w:rsidRDefault="00817250" w:rsidP="00A95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Zabrudzenia, istniejące powłoki malarskie, resztki klejów i warstwy o niskiej wytrzymałości</w:t>
      </w:r>
      <w:r w:rsidR="004061D9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usunąć mechanicznie.</w:t>
      </w:r>
    </w:p>
    <w:p w14:paraId="2E90A133" w14:textId="06B16210" w:rsidR="004061D9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Prace wykonywać w suchych warunkach, przy temperaturze powietrza i podłoża od +5°C do</w:t>
      </w:r>
      <w:r w:rsidR="004061D9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+25°C. Wszelkie dane odnoszą się do temperatury +23°C oraz wilgotności względnej</w:t>
      </w:r>
      <w:r w:rsidR="004061D9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powietrza 50%. W innych warunkach należy uwzględnić szybsze lub wolniejsze twardnienie</w:t>
      </w:r>
      <w:r w:rsidR="004061D9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materiału. Jeżeli w podłożu występują dylatacje, to trzeba je odtworzyć w warstwie podkładu.</w:t>
      </w:r>
      <w:r w:rsidR="004061D9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lastRenderedPageBreak/>
        <w:t>Szczeliny przeciwskurczowe należy nacinać nie rzadziej niż co 6 m oraz w progach</w:t>
      </w:r>
      <w:r w:rsidR="004061D9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pomieszczeń. Uzyskane prostokątne pola nie powinny przekraczać dla zastosowań</w:t>
      </w:r>
      <w:r w:rsidR="00B067CC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wewnętrznych 36</w:t>
      </w:r>
      <w:r w:rsidR="009A003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m2, dla zastosowań zewnętrznych 25 m2. </w:t>
      </w:r>
    </w:p>
    <w:p w14:paraId="5AC447AA" w14:textId="688C0402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Przy przyjmowaniu długości i</w:t>
      </w:r>
      <w:r w:rsidR="004061D9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szerokości pól należy zachować proporcje zbliżone do kwadratu. Stosunek długości do</w:t>
      </w:r>
      <w:r w:rsidR="004061D9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szerokości pola nie powinien przekraczać 1,5-2,0. Gdy podkład narażony będzie na wahania</w:t>
      </w:r>
      <w:r w:rsidR="004061D9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temperatury, należy go całkowicie przeciąć szczelinami dylatacyjnymi przy maksymalnych</w:t>
      </w:r>
      <w:r w:rsidR="004061D9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wielkościach pól dylatacyjnych jak wyżej. Należy również wykonać dylatacje obwodowe</w:t>
      </w:r>
      <w:r w:rsidR="004061D9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wokół ścian, słupów itp. o szerokości od 0,5 do 1,0 cm.</w:t>
      </w:r>
    </w:p>
    <w:p w14:paraId="36FE3454" w14:textId="5E82BDA1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Dane techniczne</w:t>
      </w:r>
      <w:r w:rsidR="007F56D4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F3377A" w:rsidRPr="0063281C">
        <w:rPr>
          <w:rFonts w:ascii="Times New Roman" w:eastAsia="TimesNewRomanPSMT" w:hAnsi="Times New Roman" w:cs="Times New Roman"/>
          <w:sz w:val="24"/>
          <w:szCs w:val="24"/>
        </w:rPr>
        <w:t>samopoziomującej masy szpachlowej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:</w:t>
      </w:r>
    </w:p>
    <w:p w14:paraId="512A3FC0" w14:textId="77777777" w:rsidR="007F56D4" w:rsidRPr="0063281C" w:rsidRDefault="007F56D4" w:rsidP="006328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11993765" w14:textId="5590DA33" w:rsidR="007F56D4" w:rsidRPr="0063281C" w:rsidRDefault="007F56D4" w:rsidP="007364B5">
      <w:pPr>
        <w:autoSpaceDE w:val="0"/>
        <w:autoSpaceDN w:val="0"/>
        <w:adjustRightInd w:val="0"/>
        <w:spacing w:after="0" w:line="240" w:lineRule="auto"/>
        <w:ind w:left="2552" w:hanging="2552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Baza surowcowa</w:t>
      </w:r>
      <w:r w:rsidR="000C7B4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- specjalne cementy, mineralne wypełniacze, octan winylu, środki rozpływające, zagęszczacze, dodatki</w:t>
      </w:r>
    </w:p>
    <w:p w14:paraId="3DEED19E" w14:textId="349B72F4" w:rsidR="007F56D4" w:rsidRPr="0063281C" w:rsidRDefault="007F56D4" w:rsidP="007364B5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Kolor</w:t>
      </w:r>
      <w:r w:rsidR="000C7B4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364B5">
        <w:rPr>
          <w:rFonts w:ascii="Times New Roman" w:eastAsia="TimesNewRomanPSMT" w:hAnsi="Times New Roman" w:cs="Times New Roman"/>
          <w:sz w:val="24"/>
          <w:szCs w:val="24"/>
        </w:rPr>
        <w:tab/>
      </w:r>
      <w:r w:rsidR="00F3377A" w:rsidRPr="0063281C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szary</w:t>
      </w:r>
    </w:p>
    <w:p w14:paraId="0DEC6F85" w14:textId="6EF3973E" w:rsidR="007F56D4" w:rsidRPr="0063281C" w:rsidRDefault="007F56D4" w:rsidP="009A0034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Konsystencja</w:t>
      </w:r>
      <w:r w:rsidR="000C7B4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9A0034">
        <w:rPr>
          <w:rFonts w:ascii="Times New Roman" w:eastAsia="TimesNewRomanPSMT" w:hAnsi="Times New Roman" w:cs="Times New Roman"/>
          <w:sz w:val="24"/>
          <w:szCs w:val="24"/>
        </w:rPr>
        <w:tab/>
      </w:r>
      <w:r w:rsidR="00F3377A" w:rsidRPr="0063281C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proszek</w:t>
      </w:r>
    </w:p>
    <w:p w14:paraId="427F01FB" w14:textId="5B370221" w:rsidR="007F56D4" w:rsidRPr="0063281C" w:rsidRDefault="007F56D4" w:rsidP="009A0034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Czyszczenie</w:t>
      </w:r>
      <w:r w:rsidR="000C7B4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9A0034">
        <w:rPr>
          <w:rFonts w:ascii="Times New Roman" w:eastAsia="TimesNewRomanPSMT" w:hAnsi="Times New Roman" w:cs="Times New Roman"/>
          <w:sz w:val="24"/>
          <w:szCs w:val="24"/>
        </w:rPr>
        <w:tab/>
      </w:r>
      <w:r w:rsidR="00F3377A" w:rsidRPr="0063281C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woda</w:t>
      </w:r>
    </w:p>
    <w:p w14:paraId="311A6C05" w14:textId="2390CDE0" w:rsidR="007F56D4" w:rsidRPr="0063281C" w:rsidRDefault="007F56D4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Warunki stosowania </w:t>
      </w:r>
      <w:r w:rsidR="00F3377A" w:rsidRPr="0063281C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min. 15 °C temperatura podłoża, min. 18° temperatura materiału</w:t>
      </w:r>
      <w:r w:rsidR="000C7B4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i pomieszczenia,</w:t>
      </w:r>
    </w:p>
    <w:p w14:paraId="5DAEBF40" w14:textId="183C1BEF" w:rsidR="007F56D4" w:rsidRPr="0063281C" w:rsidRDefault="000C7B42" w:rsidP="006328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F3377A" w:rsidRPr="0063281C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="007F56D4" w:rsidRPr="0063281C">
        <w:rPr>
          <w:rFonts w:ascii="Times New Roman" w:eastAsia="TimesNewRomanPSMT" w:hAnsi="Times New Roman" w:cs="Times New Roman"/>
          <w:sz w:val="24"/>
          <w:szCs w:val="24"/>
        </w:rPr>
        <w:t>35-65% wilgotność względna powietrza,</w:t>
      </w:r>
    </w:p>
    <w:p w14:paraId="13EBE660" w14:textId="3D3F4DD3" w:rsidR="007F56D4" w:rsidRPr="0063281C" w:rsidRDefault="000C7B42" w:rsidP="006328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F3377A" w:rsidRPr="0063281C">
        <w:rPr>
          <w:rFonts w:ascii="Times New Roman" w:eastAsia="TimesNewRomanPSMT" w:hAnsi="Times New Roman" w:cs="Times New Roman"/>
          <w:sz w:val="24"/>
          <w:szCs w:val="24"/>
        </w:rPr>
        <w:t>- p</w:t>
      </w:r>
      <w:r w:rsidR="007F56D4" w:rsidRPr="0063281C">
        <w:rPr>
          <w:rFonts w:ascii="Times New Roman" w:eastAsia="TimesNewRomanPSMT" w:hAnsi="Times New Roman" w:cs="Times New Roman"/>
          <w:sz w:val="24"/>
          <w:szCs w:val="24"/>
        </w:rPr>
        <w:t>roporcje mieszania 6,0 l wody na 25 kg proszku,</w:t>
      </w:r>
    </w:p>
    <w:p w14:paraId="5BF1A878" w14:textId="77777777" w:rsidR="007F56D4" w:rsidRPr="0063281C" w:rsidRDefault="007F56D4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Sposób nakładania szpachla, kielnia, rakla, pompa</w:t>
      </w:r>
    </w:p>
    <w:p w14:paraId="60D8FB41" w14:textId="57E074C0" w:rsidR="007F56D4" w:rsidRPr="0063281C" w:rsidRDefault="000C7B42" w:rsidP="006328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F3377A" w:rsidRPr="0063281C">
        <w:rPr>
          <w:rFonts w:ascii="Times New Roman" w:eastAsia="TimesNewRomanPSMT" w:hAnsi="Times New Roman" w:cs="Times New Roman"/>
          <w:sz w:val="24"/>
          <w:szCs w:val="24"/>
        </w:rPr>
        <w:t>- z</w:t>
      </w:r>
      <w:r w:rsidR="007F56D4" w:rsidRPr="0063281C">
        <w:rPr>
          <w:rFonts w:ascii="Times New Roman" w:eastAsia="TimesNewRomanPSMT" w:hAnsi="Times New Roman" w:cs="Times New Roman"/>
          <w:sz w:val="24"/>
          <w:szCs w:val="24"/>
        </w:rPr>
        <w:t>użycie ca. 1,5 kg/m²/mm</w:t>
      </w:r>
    </w:p>
    <w:p w14:paraId="7F2BC985" w14:textId="66E3B33A" w:rsidR="007F56D4" w:rsidRPr="0063281C" w:rsidRDefault="000C7B42" w:rsidP="006328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F3377A" w:rsidRPr="0063281C">
        <w:rPr>
          <w:rFonts w:ascii="Times New Roman" w:eastAsia="TimesNewRomanPSMT" w:hAnsi="Times New Roman" w:cs="Times New Roman"/>
          <w:sz w:val="24"/>
          <w:szCs w:val="24"/>
        </w:rPr>
        <w:t>- c</w:t>
      </w:r>
      <w:r w:rsidR="007F56D4" w:rsidRPr="0063281C">
        <w:rPr>
          <w:rFonts w:ascii="Times New Roman" w:eastAsia="TimesNewRomanPSMT" w:hAnsi="Times New Roman" w:cs="Times New Roman"/>
          <w:sz w:val="24"/>
          <w:szCs w:val="24"/>
        </w:rPr>
        <w:t>zas stosowania ok. 30 minut</w:t>
      </w:r>
    </w:p>
    <w:p w14:paraId="4DDEFC82" w14:textId="01B2E62E" w:rsidR="007F56D4" w:rsidRPr="0063281C" w:rsidRDefault="007F56D4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Czas podjęcia następnych prac</w:t>
      </w:r>
      <w:r w:rsidR="00F3377A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(czas schnięcia)</w:t>
      </w:r>
      <w:r w:rsidR="00F3377A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ok. 2- 4 godzin możliwości wchodzenia </w:t>
      </w:r>
      <w:r w:rsidR="009A0034">
        <w:rPr>
          <w:rFonts w:ascii="Times New Roman" w:eastAsia="TimesNewRomanPSMT" w:hAnsi="Times New Roman" w:cs="Times New Roman"/>
          <w:sz w:val="24"/>
          <w:szCs w:val="24"/>
        </w:rPr>
        <w:t>p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rzy 3 mm warstwy czas schnięcia wynosi 24 godziny.</w:t>
      </w:r>
    </w:p>
    <w:p w14:paraId="7E89F78A" w14:textId="77777777" w:rsidR="007F56D4" w:rsidRPr="0063281C" w:rsidRDefault="00F3377A" w:rsidP="006328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Nastę</w:t>
      </w:r>
      <w:r w:rsidR="007F56D4" w:rsidRPr="0063281C">
        <w:rPr>
          <w:rFonts w:ascii="Times New Roman" w:eastAsia="TimesNewRomanPSMT" w:hAnsi="Times New Roman" w:cs="Times New Roman"/>
          <w:sz w:val="24"/>
          <w:szCs w:val="24"/>
        </w:rPr>
        <w:t>pne 3 mm wylanej warstwy wydłużają czas schnięcia o następne 24 godziny. Niskie</w:t>
      </w:r>
      <w:r w:rsidR="007F56D4" w:rsidRPr="0063281C">
        <w:rPr>
          <w:rFonts w:ascii="Times New Roman" w:hAnsi="Times New Roman" w:cs="Times New Roman"/>
          <w:sz w:val="24"/>
          <w:szCs w:val="24"/>
        </w:rPr>
        <w:t xml:space="preserve"> </w:t>
      </w:r>
      <w:r w:rsidR="007F56D4" w:rsidRPr="0063281C">
        <w:rPr>
          <w:rFonts w:ascii="Times New Roman" w:eastAsia="TimesNewRomanPSMT" w:hAnsi="Times New Roman" w:cs="Times New Roman"/>
          <w:sz w:val="24"/>
          <w:szCs w:val="24"/>
        </w:rPr>
        <w:t>temperatury wydłużają czas schnięcia i przystąpienia do dalszych prac, wyższe temperatury ten czas skracają.</w:t>
      </w:r>
    </w:p>
    <w:p w14:paraId="0DEA740E" w14:textId="31F9C156" w:rsidR="007F56D4" w:rsidRPr="0063281C" w:rsidRDefault="007F56D4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Data ważności</w:t>
      </w:r>
      <w:r w:rsidR="000C7B4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F3377A" w:rsidRPr="0063281C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6 miesięcy w oryginalnych opakowaniach</w:t>
      </w:r>
    </w:p>
    <w:p w14:paraId="7672E791" w14:textId="635B1CD4" w:rsidR="007F56D4" w:rsidRPr="0063281C" w:rsidRDefault="007F56D4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Magazynowanie</w:t>
      </w:r>
      <w:r w:rsidR="000C7B4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F3377A" w:rsidRPr="0063281C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oryginalnie, szczelnie zamknięte opakowania w temperaturze 5-30 °C</w:t>
      </w:r>
    </w:p>
    <w:p w14:paraId="312AA581" w14:textId="77777777" w:rsidR="00F3377A" w:rsidRPr="0063281C" w:rsidRDefault="007F56D4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Odporność na przemrożena </w:t>
      </w:r>
    </w:p>
    <w:p w14:paraId="4C1C1B35" w14:textId="39370387" w:rsidR="007F56D4" w:rsidRPr="0063281C" w:rsidRDefault="000C7B42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F3377A" w:rsidRPr="0063281C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="007F56D4" w:rsidRPr="0063281C">
        <w:rPr>
          <w:rFonts w:ascii="Times New Roman" w:eastAsia="TimesNewRomanPSMT" w:hAnsi="Times New Roman" w:cs="Times New Roman"/>
          <w:sz w:val="24"/>
          <w:szCs w:val="24"/>
        </w:rPr>
        <w:t>odporna</w:t>
      </w:r>
    </w:p>
    <w:p w14:paraId="6D4C95D2" w14:textId="77777777" w:rsidR="00F3377A" w:rsidRPr="0063281C" w:rsidRDefault="007F56D4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Odporność na wilgoć </w:t>
      </w:r>
    </w:p>
    <w:p w14:paraId="2E1C83C3" w14:textId="242EDED0" w:rsidR="007F56D4" w:rsidRPr="0063281C" w:rsidRDefault="000C7B42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F3377A" w:rsidRPr="0063281C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="007F56D4" w:rsidRPr="0063281C">
        <w:rPr>
          <w:rFonts w:ascii="Times New Roman" w:eastAsia="TimesNewRomanPSMT" w:hAnsi="Times New Roman" w:cs="Times New Roman"/>
          <w:sz w:val="24"/>
          <w:szCs w:val="24"/>
        </w:rPr>
        <w:t>nieodporna</w:t>
      </w:r>
    </w:p>
    <w:p w14:paraId="16F7AE07" w14:textId="77777777" w:rsidR="00F3377A" w:rsidRPr="0063281C" w:rsidRDefault="007F56D4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Oznaczenie wg GHS(BHP) </w:t>
      </w:r>
    </w:p>
    <w:p w14:paraId="36DC0262" w14:textId="638B288F" w:rsidR="007F56D4" w:rsidRPr="0063281C" w:rsidRDefault="000C7B42" w:rsidP="006328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F3377A" w:rsidRPr="0063281C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="00B067CC" w:rsidRPr="0063281C">
        <w:rPr>
          <w:rFonts w:ascii="Times New Roman" w:eastAsia="TimesNewRomanPSMT" w:hAnsi="Times New Roman" w:cs="Times New Roman"/>
          <w:sz w:val="24"/>
          <w:szCs w:val="24"/>
        </w:rPr>
        <w:t>Proszę</w:t>
      </w:r>
      <w:r w:rsidR="007F56D4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przestrzegać kart technicznych i bezpieczeństwa produktu</w:t>
      </w:r>
    </w:p>
    <w:p w14:paraId="31543A27" w14:textId="311C7EEF" w:rsidR="004061D9" w:rsidRPr="0063281C" w:rsidRDefault="00BF31D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Ś</w:t>
      </w:r>
      <w:r w:rsidR="007F56D4" w:rsidRPr="0063281C">
        <w:rPr>
          <w:rFonts w:ascii="Times New Roman" w:eastAsia="TimesNewRomanPSMT" w:hAnsi="Times New Roman" w:cs="Times New Roman"/>
          <w:sz w:val="24"/>
          <w:szCs w:val="24"/>
        </w:rPr>
        <w:t>rodowisko/BHP</w:t>
      </w:r>
      <w:r w:rsidR="000C7B4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F3377A" w:rsidRPr="0063281C">
        <w:rPr>
          <w:rFonts w:ascii="Times New Roman" w:eastAsia="TimesNewRomanPSMT" w:hAnsi="Times New Roman" w:cs="Times New Roman"/>
          <w:sz w:val="24"/>
          <w:szCs w:val="24"/>
        </w:rPr>
        <w:t>- s</w:t>
      </w:r>
      <w:r w:rsidR="007F56D4" w:rsidRPr="0063281C">
        <w:rPr>
          <w:rFonts w:ascii="Times New Roman" w:eastAsia="TimesNewRomanPSMT" w:hAnsi="Times New Roman" w:cs="Times New Roman"/>
          <w:sz w:val="24"/>
          <w:szCs w:val="24"/>
        </w:rPr>
        <w:t>tosować rękawice ochronne!</w:t>
      </w:r>
    </w:p>
    <w:p w14:paraId="0747A7C3" w14:textId="77777777" w:rsidR="007F56D4" w:rsidRPr="0063281C" w:rsidRDefault="007F56D4" w:rsidP="006328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62FBA327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Roboty powinny być wykonywane zgodnie z</w:t>
      </w:r>
      <w:r w:rsidR="004061D9" w:rsidRPr="0063281C">
        <w:rPr>
          <w:rFonts w:ascii="Times New Roman" w:eastAsia="TimesNewRomanPSMT" w:hAnsi="Times New Roman" w:cs="Times New Roman"/>
          <w:sz w:val="24"/>
          <w:szCs w:val="24"/>
        </w:rPr>
        <w:t>e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 specyfikacją</w:t>
      </w:r>
      <w:r w:rsidR="004061D9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techniczną oraz pisemnymi decyzjami Inspektora nadzoru.</w:t>
      </w:r>
    </w:p>
    <w:p w14:paraId="6B815B20" w14:textId="77777777" w:rsidR="00B0762B" w:rsidRPr="0063281C" w:rsidRDefault="00B0762B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613A378F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2. ODBIÓR PRAC</w:t>
      </w:r>
    </w:p>
    <w:p w14:paraId="11724FE7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2.1 Odbiór robót zanikających lub ulegających zakryciu</w:t>
      </w:r>
    </w:p>
    <w:p w14:paraId="69701A6C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Podstawą odbioru robót zanikających lub ulegających zakryciu jest:</w:t>
      </w:r>
    </w:p>
    <w:p w14:paraId="0CB28258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- pisemne stwierdzenie Inspektora nadzoru w dzienniku budowy o wykonaniu robót zgodnie z</w:t>
      </w:r>
      <w:r w:rsidR="004061D9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dokumentacją projektową i ST,</w:t>
      </w:r>
    </w:p>
    <w:p w14:paraId="373F2D08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- inne pisemne stwierdzenie Inspektora nadzoru o wykonaniu robót.</w:t>
      </w:r>
    </w:p>
    <w:p w14:paraId="0DAF5531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Zakres robót zanikających lub ulegających zakryciu określają pisemne stwierdzenia</w:t>
      </w:r>
    </w:p>
    <w:p w14:paraId="1A63DEA4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Inspektora nadzoru lub inne dokumenty potwierdzone przez Inspektora nadzoru.</w:t>
      </w:r>
    </w:p>
    <w:p w14:paraId="04610902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2.2 Odbiór końcowy</w:t>
      </w:r>
    </w:p>
    <w:p w14:paraId="7DFFA881" w14:textId="3E0F0A09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lastRenderedPageBreak/>
        <w:t>Odbiór końcowy odbywa się po pisemnym stwierdzeniu przez Inspektora nadzoru w</w:t>
      </w:r>
      <w:r w:rsidR="003C1A8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dzienniku budowy zakończenia robót i spełnieniu innych warunków dotyczących</w:t>
      </w:r>
      <w:r w:rsidR="003C1A8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tych robót zawartych w umowie.</w:t>
      </w:r>
    </w:p>
    <w:p w14:paraId="53F045C3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3. KONTROLA JAKOŚCI</w:t>
      </w:r>
    </w:p>
    <w:p w14:paraId="43B12F11" w14:textId="374CA311" w:rsidR="00817250" w:rsidRPr="0063281C" w:rsidRDefault="00817250" w:rsidP="003C1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Kontrola jakości wykonania </w:t>
      </w:r>
      <w:r w:rsidR="00401142">
        <w:rPr>
          <w:rFonts w:ascii="Times New Roman" w:eastAsia="TimesNewRomanPSMT" w:hAnsi="Times New Roman" w:cs="Times New Roman"/>
          <w:sz w:val="24"/>
          <w:szCs w:val="24"/>
        </w:rPr>
        <w:t>podkładów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 polega na sprawdzeniu zgodności z projektem oraz</w:t>
      </w:r>
      <w:r w:rsidR="004061D9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podanymi wyżej wymaganiami. Roboty podlegają odbiorowi.</w:t>
      </w:r>
    </w:p>
    <w:p w14:paraId="359031B6" w14:textId="21381C14" w:rsidR="00817250" w:rsidRPr="0063281C" w:rsidRDefault="00A16AD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4</w:t>
      </w:r>
      <w:r w:rsidR="00817250" w:rsidRPr="0063281C">
        <w:rPr>
          <w:rFonts w:ascii="Times New Roman" w:eastAsia="TimesNewRomanPSMT" w:hAnsi="Times New Roman" w:cs="Times New Roman"/>
          <w:sz w:val="24"/>
          <w:szCs w:val="24"/>
        </w:rPr>
        <w:t>. PODSTAWA PŁATNOŚCI</w:t>
      </w:r>
    </w:p>
    <w:p w14:paraId="77CFE8C2" w14:textId="0099E544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Cena </w:t>
      </w:r>
      <w:r w:rsidR="00B067CC" w:rsidRPr="0063281C">
        <w:rPr>
          <w:rFonts w:ascii="Times New Roman" w:eastAsia="TimesNewRomanPSMT" w:hAnsi="Times New Roman" w:cs="Times New Roman"/>
          <w:sz w:val="24"/>
          <w:szCs w:val="24"/>
        </w:rPr>
        <w:t>ofer</w:t>
      </w:r>
      <w:r w:rsidR="005113FA" w:rsidRPr="0063281C">
        <w:rPr>
          <w:rFonts w:ascii="Times New Roman" w:eastAsia="TimesNewRomanPSMT" w:hAnsi="Times New Roman" w:cs="Times New Roman"/>
          <w:sz w:val="24"/>
          <w:szCs w:val="24"/>
        </w:rPr>
        <w:t>t</w:t>
      </w:r>
      <w:r w:rsidR="00B067CC" w:rsidRPr="0063281C">
        <w:rPr>
          <w:rFonts w:ascii="Times New Roman" w:eastAsia="TimesNewRomanPSMT" w:hAnsi="Times New Roman" w:cs="Times New Roman"/>
          <w:sz w:val="24"/>
          <w:szCs w:val="24"/>
        </w:rPr>
        <w:t xml:space="preserve">owa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uwzględnia:</w:t>
      </w:r>
    </w:p>
    <w:p w14:paraId="7E214BEA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- zakup i dostarczenie niezbędnych czynników produkcji,</w:t>
      </w:r>
    </w:p>
    <w:p w14:paraId="5E6A5082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- przygotowanie i transport mieszanki,</w:t>
      </w:r>
    </w:p>
    <w:p w14:paraId="2F9F78D9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- wylanie mieszanki z jej zagęszczeniem i wyrównaniem</w:t>
      </w:r>
    </w:p>
    <w:p w14:paraId="13EBECB5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- wykonanie </w:t>
      </w:r>
      <w:r w:rsidR="00F3377A" w:rsidRPr="0063281C">
        <w:rPr>
          <w:rFonts w:ascii="Times New Roman" w:eastAsia="TimesNewRomanPSMT" w:hAnsi="Times New Roman" w:cs="Times New Roman"/>
          <w:sz w:val="24"/>
          <w:szCs w:val="24"/>
        </w:rPr>
        <w:t xml:space="preserve">w razie konieczności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przerw dylatacyjnych,</w:t>
      </w:r>
    </w:p>
    <w:p w14:paraId="5CE4A75B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- oczyszczenie stanowiska pracy i usunięcie, będących własnością Wykonawcy, materiałów</w:t>
      </w:r>
      <w:r w:rsidR="004061D9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rozbió</w:t>
      </w:r>
      <w:r w:rsidR="004061D9" w:rsidRPr="0063281C">
        <w:rPr>
          <w:rFonts w:ascii="Times New Roman" w:eastAsia="TimesNewRomanPSMT" w:hAnsi="Times New Roman" w:cs="Times New Roman"/>
          <w:sz w:val="24"/>
          <w:szCs w:val="24"/>
        </w:rPr>
        <w:t>rkowych,</w:t>
      </w:r>
      <w:r w:rsidR="004061D9" w:rsidRPr="0063281C">
        <w:rPr>
          <w:rFonts w:ascii="Times New Roman" w:eastAsia="TimesNewRomanPSMT" w:hAnsi="Times New Roman" w:cs="Times New Roman"/>
          <w:sz w:val="24"/>
          <w:szCs w:val="24"/>
        </w:rPr>
        <w:tab/>
      </w:r>
    </w:p>
    <w:p w14:paraId="4AF53276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- wykonanie badań i pomiarów kontrolnych.</w:t>
      </w:r>
    </w:p>
    <w:p w14:paraId="3B9DC1FE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6. PRZEPISY ZWIĄZANE</w:t>
      </w:r>
    </w:p>
    <w:p w14:paraId="2E28010B" w14:textId="25032C5C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PN-EN 196-1:</w:t>
      </w:r>
      <w:r w:rsidR="00310B97">
        <w:rPr>
          <w:rFonts w:ascii="Times New Roman" w:eastAsia="TimesNewRomanPSMT" w:hAnsi="Times New Roman" w:cs="Times New Roman"/>
          <w:sz w:val="24"/>
          <w:szCs w:val="24"/>
        </w:rPr>
        <w:t>2016-7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 Cement. Metody </w:t>
      </w:r>
      <w:r w:rsidR="00310B97">
        <w:rPr>
          <w:rFonts w:ascii="Times New Roman" w:eastAsia="TimesNewRomanPSMT" w:hAnsi="Times New Roman" w:cs="Times New Roman"/>
          <w:sz w:val="24"/>
          <w:szCs w:val="24"/>
        </w:rPr>
        <w:t>badań. Oznaczenie wytrzymałości lub równoważna</w:t>
      </w:r>
    </w:p>
    <w:p w14:paraId="4FBCDFAF" w14:textId="113827F6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PN-EN 196-3:</w:t>
      </w:r>
      <w:r w:rsidR="00310B97">
        <w:rPr>
          <w:rFonts w:ascii="Times New Roman" w:eastAsia="TimesNewRomanPSMT" w:hAnsi="Times New Roman" w:cs="Times New Roman"/>
          <w:sz w:val="24"/>
          <w:szCs w:val="24"/>
        </w:rPr>
        <w:t>2016-12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 Cement. Metody badań. Oznaczenie czasó</w:t>
      </w:r>
      <w:r w:rsidR="00310B97">
        <w:rPr>
          <w:rFonts w:ascii="Times New Roman" w:eastAsia="TimesNewRomanPSMT" w:hAnsi="Times New Roman" w:cs="Times New Roman"/>
          <w:sz w:val="24"/>
          <w:szCs w:val="24"/>
        </w:rPr>
        <w:t>w wiązania i stałości objętości lub równoważna</w:t>
      </w:r>
    </w:p>
    <w:p w14:paraId="1BDE0A81" w14:textId="6AB51C09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PN-EN196-6:</w:t>
      </w:r>
      <w:r w:rsidR="00310B97">
        <w:rPr>
          <w:rFonts w:ascii="Times New Roman" w:eastAsia="TimesNewRomanPSMT" w:hAnsi="Times New Roman" w:cs="Times New Roman"/>
          <w:sz w:val="24"/>
          <w:szCs w:val="24"/>
        </w:rPr>
        <w:t>2011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 Cement. Metody badań. Oznaczenie stopnia </w:t>
      </w:r>
      <w:r w:rsidR="00310B97">
        <w:rPr>
          <w:rFonts w:ascii="Times New Roman" w:eastAsia="TimesNewRomanPSMT" w:hAnsi="Times New Roman" w:cs="Times New Roman"/>
          <w:sz w:val="24"/>
          <w:szCs w:val="24"/>
        </w:rPr>
        <w:t>zmielenia lub równoważna</w:t>
      </w:r>
    </w:p>
    <w:p w14:paraId="3045A6BE" w14:textId="6F062BAF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PN-</w:t>
      </w:r>
      <w:r w:rsidR="00310B97">
        <w:rPr>
          <w:rFonts w:ascii="Times New Roman" w:eastAsia="TimesNewRomanPSMT" w:hAnsi="Times New Roman" w:cs="Times New Roman"/>
          <w:sz w:val="24"/>
          <w:szCs w:val="24"/>
        </w:rPr>
        <w:t>B-30000:1990 Cement Portlandzki lub równoważna</w:t>
      </w:r>
    </w:p>
    <w:p w14:paraId="7B1AA37B" w14:textId="162FC1CE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PN-88/B-30001</w:t>
      </w:r>
      <w:r w:rsidR="00310B97">
        <w:rPr>
          <w:rFonts w:ascii="Times New Roman" w:eastAsia="TimesNewRomanPSMT" w:hAnsi="Times New Roman" w:cs="Times New Roman"/>
          <w:sz w:val="24"/>
          <w:szCs w:val="24"/>
        </w:rPr>
        <w:t xml:space="preserve"> Cement portlandzki z dodatkami lub równoważna</w:t>
      </w:r>
    </w:p>
    <w:p w14:paraId="47FEAB6E" w14:textId="20AADE2C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PN-EN 1008:2004 Woda zarobowa do betonu.</w:t>
      </w:r>
      <w:r w:rsidR="00310B97">
        <w:rPr>
          <w:rFonts w:ascii="Times New Roman" w:eastAsia="TimesNewRomanPSMT" w:hAnsi="Times New Roman" w:cs="Times New Roman"/>
          <w:sz w:val="24"/>
          <w:szCs w:val="24"/>
        </w:rPr>
        <w:t xml:space="preserve"> Specyfikacja pobierania próbek lub równoważna</w:t>
      </w:r>
    </w:p>
    <w:p w14:paraId="10037DA5" w14:textId="77777777" w:rsidR="004061D9" w:rsidRPr="0063281C" w:rsidRDefault="004061D9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501711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281C">
        <w:rPr>
          <w:rFonts w:ascii="Times New Roman" w:hAnsi="Times New Roman" w:cs="Times New Roman"/>
          <w:b/>
          <w:bCs/>
          <w:sz w:val="24"/>
          <w:szCs w:val="24"/>
        </w:rPr>
        <w:t xml:space="preserve">SST-02 KŁADZENIE WYKŁADZIN </w:t>
      </w:r>
      <w:r w:rsidR="005F4C55" w:rsidRPr="0063281C">
        <w:rPr>
          <w:rFonts w:ascii="Times New Roman" w:hAnsi="Times New Roman" w:cs="Times New Roman"/>
          <w:b/>
          <w:bCs/>
          <w:sz w:val="24"/>
          <w:szCs w:val="24"/>
        </w:rPr>
        <w:t>TEKSTYLNYCH</w:t>
      </w:r>
    </w:p>
    <w:p w14:paraId="2091C36A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Grupa robót – 45.4</w:t>
      </w:r>
    </w:p>
    <w:p w14:paraId="130283FD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Klasa robót – 45.43</w:t>
      </w:r>
    </w:p>
    <w:p w14:paraId="628E4984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Kategoria robót - Pokrywanie podłóg i ścian CPV 45430000</w:t>
      </w:r>
    </w:p>
    <w:p w14:paraId="07A7272C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Kategoria robót - Kładzenie podłóg CPV 45432110</w:t>
      </w:r>
    </w:p>
    <w:p w14:paraId="32966AC6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Kategoria robót - Kładzenie wykładzin elastycznych CPV 45432111</w:t>
      </w:r>
    </w:p>
    <w:p w14:paraId="4F8AF2B7" w14:textId="77777777" w:rsidR="004061D9" w:rsidRPr="0063281C" w:rsidRDefault="004061D9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208E2695" w14:textId="77777777" w:rsidR="00817250" w:rsidRPr="0063281C" w:rsidRDefault="00771B4F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1.1.</w:t>
      </w:r>
      <w:r w:rsidR="00817250" w:rsidRPr="0063281C">
        <w:rPr>
          <w:rFonts w:ascii="Times New Roman" w:eastAsia="TimesNewRomanPSMT" w:hAnsi="Times New Roman" w:cs="Times New Roman"/>
          <w:sz w:val="24"/>
          <w:szCs w:val="24"/>
        </w:rPr>
        <w:t>Przedmiot opracowania</w:t>
      </w:r>
    </w:p>
    <w:p w14:paraId="086ADC47" w14:textId="527B5E58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Przedmiotem niniejszej specyfikacji technicznej (ST) są wymagania dotyczące</w:t>
      </w:r>
      <w:r w:rsidR="000C7B4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wykonania i</w:t>
      </w:r>
      <w:r w:rsidR="004061D9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odbioru prac związanych </w:t>
      </w:r>
      <w:r w:rsidR="00A73440" w:rsidRPr="0063281C">
        <w:rPr>
          <w:rFonts w:ascii="Times New Roman" w:eastAsia="TimesNewRomanPSMT" w:hAnsi="Times New Roman" w:cs="Times New Roman"/>
          <w:sz w:val="24"/>
          <w:szCs w:val="24"/>
        </w:rPr>
        <w:t xml:space="preserve">z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montażem wykładzin rulonowych </w:t>
      </w:r>
      <w:r w:rsidR="004061D9" w:rsidRPr="0063281C">
        <w:rPr>
          <w:rFonts w:ascii="Times New Roman" w:eastAsia="TimesNewRomanPSMT" w:hAnsi="Times New Roman" w:cs="Times New Roman"/>
          <w:sz w:val="24"/>
          <w:szCs w:val="24"/>
        </w:rPr>
        <w:t xml:space="preserve">tekstylnych wyznaczonych przez Inwestora </w:t>
      </w:r>
      <w:r w:rsidR="005F4C55" w:rsidRPr="0063281C">
        <w:rPr>
          <w:rFonts w:ascii="Times New Roman" w:eastAsia="TimesNewRomanPSMT" w:hAnsi="Times New Roman" w:cs="Times New Roman"/>
          <w:sz w:val="24"/>
          <w:szCs w:val="24"/>
        </w:rPr>
        <w:t xml:space="preserve">zgodnie z parametrami SST.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Projekt przewiduje ułożenie wykładzin rulonowych klejonych całopowierzchniowo do</w:t>
      </w:r>
      <w:r w:rsidR="005F4C55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podłoża.</w:t>
      </w:r>
    </w:p>
    <w:p w14:paraId="06914179" w14:textId="77777777" w:rsidR="00817250" w:rsidRPr="0063281C" w:rsidRDefault="00771B4F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1.2.</w:t>
      </w:r>
      <w:r w:rsidR="00BF0252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17250" w:rsidRPr="0063281C">
        <w:rPr>
          <w:rFonts w:ascii="Times New Roman" w:eastAsia="TimesNewRomanPSMT" w:hAnsi="Times New Roman" w:cs="Times New Roman"/>
          <w:sz w:val="24"/>
          <w:szCs w:val="24"/>
        </w:rPr>
        <w:t>Zakres robót objętych ST</w:t>
      </w:r>
    </w:p>
    <w:p w14:paraId="0D8982D8" w14:textId="77777777" w:rsidR="00817250" w:rsidRPr="0063281C" w:rsidRDefault="00817250" w:rsidP="00013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Roboty, których dotyczy specyfikacja, obejmują czynności umożliwiające i mające na celu</w:t>
      </w:r>
      <w:r w:rsidR="00BF0252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wykonanie prac związanych z montażem wykładzin </w:t>
      </w:r>
      <w:r w:rsidR="005F4C55" w:rsidRPr="0063281C">
        <w:rPr>
          <w:rFonts w:ascii="Times New Roman" w:eastAsia="TimesNewRomanPSMT" w:hAnsi="Times New Roman" w:cs="Times New Roman"/>
          <w:sz w:val="24"/>
          <w:szCs w:val="24"/>
        </w:rPr>
        <w:t xml:space="preserve">tekstylnych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rulonowych</w:t>
      </w:r>
    </w:p>
    <w:p w14:paraId="6F6D61AC" w14:textId="77777777" w:rsidR="00817250" w:rsidRPr="0063281C" w:rsidRDefault="00BF0252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2</w:t>
      </w:r>
      <w:r w:rsidR="00817250" w:rsidRPr="0063281C">
        <w:rPr>
          <w:rFonts w:ascii="Times New Roman" w:eastAsia="TimesNewRomanPSMT" w:hAnsi="Times New Roman" w:cs="Times New Roman"/>
          <w:sz w:val="24"/>
          <w:szCs w:val="24"/>
        </w:rPr>
        <w:t>. MATERIAŁY</w:t>
      </w:r>
    </w:p>
    <w:p w14:paraId="5248EF15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Wymagania dotyczące jakości materiałów rulonowych oraz materiałów niezbędnych do ich</w:t>
      </w:r>
      <w:r w:rsidR="005F4C55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montażu regulują odpowiednie polskie normy</w:t>
      </w:r>
    </w:p>
    <w:p w14:paraId="5308CC2C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Materiały stosowane do wykonania robót powinny mieć:</w:t>
      </w:r>
    </w:p>
    <w:p w14:paraId="753AAA6C" w14:textId="77777777" w:rsidR="00B91814" w:rsidRPr="0063281C" w:rsidRDefault="00B91814" w:rsidP="0063281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487F197" w14:textId="29E87408" w:rsidR="00B91814" w:rsidRPr="0063281C" w:rsidRDefault="00B91814" w:rsidP="0063281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oznakowanie znakiem CE co oznacza, że dokonano oceny ich zgodności ze zharmonizowaną normą europejską wprowadzoną do zbioru Polskich Norm, z europejską aprobatą techniczną lub krajową specyfikacją techniczną państwa członkowskiego Unii Europejskiej lub Europejskiego Obszaru Gospodarczego, uznaną przez Komisję Europejską za zgodną z wymaganiami podstawowymi, albo </w:t>
      </w:r>
    </w:p>
    <w:p w14:paraId="3B870BCE" w14:textId="16741768" w:rsidR="00B91814" w:rsidRPr="0063281C" w:rsidRDefault="00B91814" w:rsidP="0063281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lastRenderedPageBreak/>
        <w:t>deklarację zgodności z uznanymi regułami sztuki budowlanej wydaną przez producenta, jeżeli dotyczy ona wyrobu umieszczonego w wykazie wyrobów mających niewielkie znaczenie dla zdrowia i bezpieczeństwa określonym przez Komisję Europejską, albo</w:t>
      </w:r>
    </w:p>
    <w:p w14:paraId="156FBFAD" w14:textId="4996FA5B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7B18F9F4" w14:textId="400F4861" w:rsidR="00817250" w:rsidRPr="0063281C" w:rsidRDefault="00817250" w:rsidP="0063281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oznakowanie znakiem budowlanym, co oznacza że są to wyroby nie podlegające</w:t>
      </w:r>
      <w:r w:rsidR="005F4C55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obowiązkowemu oznakowaniu CE, dla których dokonano oceny zgodności z Polską Normą</w:t>
      </w:r>
      <w:r w:rsidR="005F4C55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lub aprobatą techniczną, bądź uznano za „regionalny wyrób budowlany”,</w:t>
      </w:r>
    </w:p>
    <w:p w14:paraId="083A08FE" w14:textId="25588A7B" w:rsidR="00817250" w:rsidRPr="0063281C" w:rsidRDefault="00817250" w:rsidP="0063281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termin przydatności do użycia podany na opakowaniu.</w:t>
      </w:r>
    </w:p>
    <w:p w14:paraId="3577BBC9" w14:textId="50C550F9" w:rsidR="00817250" w:rsidRPr="0063281C" w:rsidRDefault="00817250" w:rsidP="0063281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dodatkowo oznakowanie powinno umożliwiać identyfikację producenta i typu wyrobu,</w:t>
      </w:r>
      <w:r w:rsidR="005F4C55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kraju pochodzenia, daty produkcji.</w:t>
      </w:r>
    </w:p>
    <w:p w14:paraId="4D6BDABF" w14:textId="3CC03474" w:rsidR="00817250" w:rsidRPr="0063281C" w:rsidRDefault="00817250" w:rsidP="0063281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certyfikat na znak bezpieczeństwa</w:t>
      </w:r>
    </w:p>
    <w:p w14:paraId="3DB3AB3A" w14:textId="77777777" w:rsidR="005F4C55" w:rsidRPr="0063281C" w:rsidRDefault="005F4C55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30BCA1BE" w14:textId="77777777" w:rsidR="00817250" w:rsidRPr="0063281C" w:rsidRDefault="00BF0252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2</w:t>
      </w:r>
      <w:r w:rsidR="00817250" w:rsidRPr="0063281C">
        <w:rPr>
          <w:rFonts w:ascii="Times New Roman" w:eastAsia="TimesNewRomanPSMT" w:hAnsi="Times New Roman" w:cs="Times New Roman"/>
          <w:sz w:val="24"/>
          <w:szCs w:val="24"/>
        </w:rPr>
        <w:t>.1 Warunki przyjęcia na budowę materiałów i wyrobów budowlanych</w:t>
      </w:r>
    </w:p>
    <w:p w14:paraId="4F95CF6A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Materiały i wyroby mogą być przyjęte na budowę, jeśli spełniają następujące warunki:</w:t>
      </w:r>
    </w:p>
    <w:p w14:paraId="4142E3BC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hAnsi="Times New Roman" w:cs="Times New Roman"/>
          <w:sz w:val="24"/>
          <w:szCs w:val="24"/>
        </w:rPr>
        <w:t xml:space="preserve">•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są właściwie oznakowane i opakowane,</w:t>
      </w:r>
    </w:p>
    <w:p w14:paraId="3D13B1E3" w14:textId="4AB8642E" w:rsidR="00250843" w:rsidRPr="0063281C" w:rsidRDefault="00817250" w:rsidP="006328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hAnsi="Times New Roman" w:cs="Times New Roman"/>
          <w:sz w:val="24"/>
          <w:szCs w:val="24"/>
        </w:rPr>
        <w:t xml:space="preserve">•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spełniają wymagane właściwości, wskazane odpowiednimi dokumentami</w:t>
      </w:r>
      <w:r w:rsidR="000C7B4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14:paraId="09DC11B4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odniesienia,</w:t>
      </w:r>
    </w:p>
    <w:p w14:paraId="62F308CA" w14:textId="77777777" w:rsidR="00B91814" w:rsidRPr="0063281C" w:rsidRDefault="00B91814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5A9FE0E9" w14:textId="09ECB5BE" w:rsidR="00A73440" w:rsidRPr="0063281C" w:rsidRDefault="00A7344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Charakterystyka wykładziny</w:t>
      </w:r>
      <w:r w:rsidR="009007E7" w:rsidRPr="0063281C">
        <w:rPr>
          <w:rFonts w:ascii="Times New Roman" w:eastAsia="TimesNewRomanPSMT" w:hAnsi="Times New Roman" w:cs="Times New Roman"/>
          <w:sz w:val="24"/>
          <w:szCs w:val="24"/>
        </w:rPr>
        <w:t>:</w:t>
      </w:r>
    </w:p>
    <w:p w14:paraId="343E7F75" w14:textId="31202F06" w:rsidR="009007E7" w:rsidRPr="0063281C" w:rsidRDefault="00A7344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Flokowana wykładzina w rolce </w:t>
      </w:r>
      <w:r w:rsidR="009007E7" w:rsidRPr="0063281C">
        <w:rPr>
          <w:rFonts w:ascii="Times New Roman" w:eastAsia="TimesNewRomanPSMT" w:hAnsi="Times New Roman" w:cs="Times New Roman"/>
          <w:sz w:val="24"/>
          <w:szCs w:val="24"/>
        </w:rPr>
        <w:t>o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9007E7" w:rsidRPr="0063281C">
        <w:rPr>
          <w:rFonts w:ascii="Times New Roman" w:eastAsia="TimesNewRomanPSMT" w:hAnsi="Times New Roman" w:cs="Times New Roman"/>
          <w:sz w:val="24"/>
          <w:szCs w:val="24"/>
        </w:rPr>
        <w:t xml:space="preserve">minimalnych parametrach: </w:t>
      </w:r>
    </w:p>
    <w:p w14:paraId="0B9349A4" w14:textId="77777777" w:rsidR="009007E7" w:rsidRPr="0063281C" w:rsidRDefault="009007E7" w:rsidP="0063281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281C">
        <w:rPr>
          <w:rFonts w:ascii="Times New Roman" w:hAnsi="Times New Roman" w:cs="Times New Roman"/>
          <w:sz w:val="24"/>
          <w:szCs w:val="24"/>
        </w:rPr>
        <w:t>wykładzina flokowana w rolce 2m szer.</w:t>
      </w:r>
    </w:p>
    <w:p w14:paraId="2C7CC2D7" w14:textId="77777777" w:rsidR="009007E7" w:rsidRPr="00270939" w:rsidRDefault="009007E7" w:rsidP="0063281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281C">
        <w:rPr>
          <w:rFonts w:ascii="Times New Roman" w:hAnsi="Times New Roman" w:cs="Times New Roman"/>
          <w:sz w:val="24"/>
          <w:szCs w:val="24"/>
        </w:rPr>
        <w:t xml:space="preserve">runo: </w:t>
      </w:r>
      <w:r w:rsidRPr="0063281C">
        <w:rPr>
          <w:rFonts w:ascii="Times New Roman" w:hAnsi="Times New Roman" w:cs="Times New Roman"/>
          <w:bCs/>
          <w:sz w:val="24"/>
          <w:szCs w:val="24"/>
        </w:rPr>
        <w:t>100% PA (nylon 6.6) 70 - 80 mln włókien/m2</w:t>
      </w:r>
    </w:p>
    <w:p w14:paraId="0AD7BD20" w14:textId="77E14CA0" w:rsidR="00270939" w:rsidRPr="00D60756" w:rsidRDefault="00270939" w:rsidP="0027093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70939">
        <w:rPr>
          <w:rFonts w:ascii="Times New Roman" w:hAnsi="Times New Roman" w:cs="Times New Roman"/>
          <w:sz w:val="24"/>
          <w:szCs w:val="24"/>
        </w:rPr>
        <w:t>wysokość runa</w:t>
      </w:r>
      <w:r w:rsidRPr="002709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0939">
        <w:rPr>
          <w:rFonts w:ascii="Times New Roman" w:hAnsi="Times New Roman" w:cs="Times New Roman"/>
          <w:sz w:val="24"/>
          <w:szCs w:val="24"/>
        </w:rPr>
        <w:t>–</w:t>
      </w:r>
      <w:r w:rsidRPr="002709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0756">
        <w:rPr>
          <w:rFonts w:ascii="Times New Roman" w:hAnsi="Times New Roman" w:cs="Times New Roman"/>
          <w:sz w:val="24"/>
          <w:szCs w:val="24"/>
        </w:rPr>
        <w:t>max. 2 mm</w:t>
      </w:r>
    </w:p>
    <w:p w14:paraId="494B76AA" w14:textId="77777777" w:rsidR="009007E7" w:rsidRPr="0063281C" w:rsidRDefault="009007E7" w:rsidP="0063281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281C">
        <w:rPr>
          <w:rFonts w:ascii="Times New Roman" w:hAnsi="Times New Roman" w:cs="Times New Roman"/>
          <w:sz w:val="24"/>
          <w:szCs w:val="24"/>
        </w:rPr>
        <w:t xml:space="preserve">podłoże </w:t>
      </w:r>
      <w:r w:rsidRPr="0063281C">
        <w:rPr>
          <w:rFonts w:ascii="Times New Roman" w:hAnsi="Times New Roman" w:cs="Times New Roman"/>
          <w:bCs/>
          <w:sz w:val="24"/>
          <w:szCs w:val="24"/>
        </w:rPr>
        <w:t>PVC + włókno szklane</w:t>
      </w:r>
    </w:p>
    <w:p w14:paraId="6F143950" w14:textId="6250ECC4" w:rsidR="009007E7" w:rsidRPr="0063281C" w:rsidRDefault="009007E7" w:rsidP="0063281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281C">
        <w:rPr>
          <w:rFonts w:ascii="Times New Roman" w:hAnsi="Times New Roman" w:cs="Times New Roman"/>
          <w:sz w:val="24"/>
          <w:szCs w:val="24"/>
        </w:rPr>
        <w:t>antypoślizgowość</w:t>
      </w:r>
      <w:r w:rsidR="00C944A2">
        <w:rPr>
          <w:rFonts w:ascii="Times New Roman" w:hAnsi="Times New Roman" w:cs="Times New Roman"/>
          <w:sz w:val="24"/>
          <w:szCs w:val="24"/>
        </w:rPr>
        <w:t xml:space="preserve"> zgodnie z normą</w:t>
      </w:r>
      <w:r w:rsidRPr="0063281C">
        <w:rPr>
          <w:rFonts w:ascii="Times New Roman" w:hAnsi="Times New Roman" w:cs="Times New Roman"/>
          <w:sz w:val="24"/>
          <w:szCs w:val="24"/>
        </w:rPr>
        <w:t xml:space="preserve"> DIN 51130 – </w:t>
      </w:r>
      <w:r w:rsidRPr="0063281C">
        <w:rPr>
          <w:rFonts w:ascii="Times New Roman" w:hAnsi="Times New Roman" w:cs="Times New Roman"/>
          <w:bCs/>
          <w:sz w:val="24"/>
          <w:szCs w:val="24"/>
        </w:rPr>
        <w:t>R13</w:t>
      </w:r>
      <w:r w:rsidR="00D84349">
        <w:rPr>
          <w:rFonts w:ascii="Times New Roman" w:hAnsi="Times New Roman" w:cs="Times New Roman"/>
          <w:bCs/>
          <w:sz w:val="24"/>
          <w:szCs w:val="24"/>
        </w:rPr>
        <w:t xml:space="preserve"> lub równoważn</w:t>
      </w:r>
      <w:r w:rsidR="00C944A2">
        <w:rPr>
          <w:rFonts w:ascii="Times New Roman" w:hAnsi="Times New Roman" w:cs="Times New Roman"/>
          <w:bCs/>
          <w:sz w:val="24"/>
          <w:szCs w:val="24"/>
        </w:rPr>
        <w:t>ą</w:t>
      </w:r>
    </w:p>
    <w:p w14:paraId="75E79EEE" w14:textId="77777777" w:rsidR="009007E7" w:rsidRPr="0063281C" w:rsidRDefault="009007E7" w:rsidP="0063281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281C">
        <w:rPr>
          <w:rFonts w:ascii="Times New Roman" w:hAnsi="Times New Roman" w:cs="Times New Roman"/>
          <w:sz w:val="24"/>
          <w:szCs w:val="24"/>
        </w:rPr>
        <w:t>wodoodporna</w:t>
      </w:r>
    </w:p>
    <w:p w14:paraId="51C90DD1" w14:textId="77777777" w:rsidR="009007E7" w:rsidRPr="0063281C" w:rsidRDefault="009007E7" w:rsidP="0063281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281C">
        <w:rPr>
          <w:rFonts w:ascii="Times New Roman" w:hAnsi="Times New Roman" w:cs="Times New Roman"/>
          <w:sz w:val="24"/>
          <w:szCs w:val="24"/>
        </w:rPr>
        <w:t>zmywalna</w:t>
      </w:r>
    </w:p>
    <w:p w14:paraId="2923E06C" w14:textId="42D9CA92" w:rsidR="009007E7" w:rsidRPr="0063281C" w:rsidRDefault="009007E7" w:rsidP="0063281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281C">
        <w:rPr>
          <w:rFonts w:ascii="Times New Roman" w:hAnsi="Times New Roman" w:cs="Times New Roman"/>
          <w:sz w:val="24"/>
          <w:szCs w:val="24"/>
        </w:rPr>
        <w:t xml:space="preserve">reakcja na ogień </w:t>
      </w:r>
      <w:r w:rsidR="00C944A2">
        <w:rPr>
          <w:rFonts w:ascii="Times New Roman" w:hAnsi="Times New Roman" w:cs="Times New Roman"/>
          <w:sz w:val="24"/>
          <w:szCs w:val="24"/>
        </w:rPr>
        <w:t>zgodnie z normą</w:t>
      </w:r>
      <w:r w:rsidR="00C944A2" w:rsidRPr="0063281C">
        <w:rPr>
          <w:rFonts w:ascii="Times New Roman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hAnsi="Times New Roman" w:cs="Times New Roman"/>
          <w:sz w:val="24"/>
          <w:szCs w:val="24"/>
        </w:rPr>
        <w:t>EN 13501-1 - B</w:t>
      </w:r>
      <w:r w:rsidRPr="0063281C">
        <w:rPr>
          <w:rFonts w:ascii="Times New Roman" w:hAnsi="Times New Roman" w:cs="Times New Roman"/>
          <w:sz w:val="24"/>
          <w:szCs w:val="24"/>
          <w:vertAlign w:val="subscript"/>
        </w:rPr>
        <w:t>fl</w:t>
      </w:r>
      <w:r w:rsidRPr="0063281C">
        <w:rPr>
          <w:rFonts w:ascii="Times New Roman" w:hAnsi="Times New Roman" w:cs="Times New Roman"/>
          <w:sz w:val="24"/>
          <w:szCs w:val="24"/>
        </w:rPr>
        <w:t xml:space="preserve"> s1</w:t>
      </w:r>
      <w:r w:rsidR="00D84349">
        <w:rPr>
          <w:rFonts w:ascii="Times New Roman" w:hAnsi="Times New Roman" w:cs="Times New Roman"/>
          <w:sz w:val="24"/>
          <w:szCs w:val="24"/>
        </w:rPr>
        <w:t xml:space="preserve"> lub równoważn</w:t>
      </w:r>
      <w:r w:rsidR="00C944A2">
        <w:rPr>
          <w:rFonts w:ascii="Times New Roman" w:hAnsi="Times New Roman" w:cs="Times New Roman"/>
          <w:sz w:val="24"/>
          <w:szCs w:val="24"/>
        </w:rPr>
        <w:t>ą</w:t>
      </w:r>
    </w:p>
    <w:p w14:paraId="60654C60" w14:textId="1D24C2EB" w:rsidR="009007E7" w:rsidRPr="0063281C" w:rsidRDefault="009007E7" w:rsidP="0063281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281C">
        <w:rPr>
          <w:rFonts w:ascii="Times New Roman" w:hAnsi="Times New Roman" w:cs="Times New Roman"/>
          <w:sz w:val="24"/>
          <w:szCs w:val="24"/>
        </w:rPr>
        <w:t xml:space="preserve">tłumienie odgłosów </w:t>
      </w:r>
      <w:r w:rsidR="00C944A2">
        <w:rPr>
          <w:rFonts w:ascii="Times New Roman" w:hAnsi="Times New Roman" w:cs="Times New Roman"/>
          <w:sz w:val="24"/>
          <w:szCs w:val="24"/>
        </w:rPr>
        <w:t>zgodnie z normą</w:t>
      </w:r>
      <w:r w:rsidR="00C944A2" w:rsidRPr="0063281C">
        <w:rPr>
          <w:rFonts w:ascii="Times New Roman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hAnsi="Times New Roman" w:cs="Times New Roman"/>
          <w:sz w:val="24"/>
          <w:szCs w:val="24"/>
        </w:rPr>
        <w:t xml:space="preserve">EN ISO 717-2 </w:t>
      </w:r>
      <w:r w:rsidR="00D84349">
        <w:rPr>
          <w:rFonts w:ascii="Times New Roman" w:hAnsi="Times New Roman" w:cs="Times New Roman"/>
          <w:sz w:val="24"/>
          <w:szCs w:val="24"/>
        </w:rPr>
        <w:t>lub równoważn</w:t>
      </w:r>
      <w:r w:rsidR="00C944A2">
        <w:rPr>
          <w:rFonts w:ascii="Times New Roman" w:hAnsi="Times New Roman" w:cs="Times New Roman"/>
          <w:sz w:val="24"/>
          <w:szCs w:val="24"/>
        </w:rPr>
        <w:t>ą</w:t>
      </w:r>
    </w:p>
    <w:p w14:paraId="292FE11C" w14:textId="794FB727" w:rsidR="009007E7" w:rsidRPr="0063281C" w:rsidRDefault="009007E7" w:rsidP="0063281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281C">
        <w:rPr>
          <w:rFonts w:ascii="Times New Roman" w:hAnsi="Times New Roman" w:cs="Times New Roman"/>
          <w:sz w:val="24"/>
          <w:szCs w:val="24"/>
        </w:rPr>
        <w:t xml:space="preserve">absorpcja akustyczna </w:t>
      </w:r>
      <w:r w:rsidR="00C944A2">
        <w:rPr>
          <w:rFonts w:ascii="Times New Roman" w:hAnsi="Times New Roman" w:cs="Times New Roman"/>
          <w:sz w:val="24"/>
          <w:szCs w:val="24"/>
        </w:rPr>
        <w:t>zgodnie z normą</w:t>
      </w:r>
      <w:r w:rsidR="00C944A2" w:rsidRPr="0063281C">
        <w:rPr>
          <w:rFonts w:ascii="Times New Roman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hAnsi="Times New Roman" w:cs="Times New Roman"/>
          <w:sz w:val="24"/>
          <w:szCs w:val="24"/>
        </w:rPr>
        <w:t xml:space="preserve">EN ISO 354 </w:t>
      </w:r>
      <w:r w:rsidR="00D84349">
        <w:rPr>
          <w:rFonts w:ascii="Times New Roman" w:hAnsi="Times New Roman" w:cs="Times New Roman"/>
          <w:sz w:val="24"/>
          <w:szCs w:val="24"/>
        </w:rPr>
        <w:t>lub równoważn</w:t>
      </w:r>
      <w:r w:rsidR="00C944A2">
        <w:rPr>
          <w:rFonts w:ascii="Times New Roman" w:hAnsi="Times New Roman" w:cs="Times New Roman"/>
          <w:sz w:val="24"/>
          <w:szCs w:val="24"/>
        </w:rPr>
        <w:t>ą</w:t>
      </w:r>
    </w:p>
    <w:p w14:paraId="2CDBA7AB" w14:textId="77777777" w:rsidR="009007E7" w:rsidRPr="0063281C" w:rsidRDefault="009007E7" w:rsidP="0063281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281C">
        <w:rPr>
          <w:rFonts w:ascii="Times New Roman" w:hAnsi="Times New Roman" w:cs="Times New Roman"/>
          <w:sz w:val="24"/>
          <w:szCs w:val="24"/>
        </w:rPr>
        <w:t>długość rolki min 30 mb (mniej łączeń)</w:t>
      </w:r>
    </w:p>
    <w:p w14:paraId="1D5C295C" w14:textId="1D612617" w:rsidR="00BF31D0" w:rsidRPr="0063281C" w:rsidRDefault="00C944A2" w:rsidP="0063281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44A2">
        <w:rPr>
          <w:rFonts w:ascii="Times New Roman" w:hAnsi="Times New Roman" w:cs="Times New Roman"/>
          <w:sz w:val="24"/>
          <w:szCs w:val="24"/>
        </w:rPr>
        <w:t>spełnia wymagania wszystkich odnoszących się do nie</w:t>
      </w:r>
      <w:r w:rsidR="000607C9">
        <w:rPr>
          <w:rFonts w:ascii="Times New Roman" w:hAnsi="Times New Roman" w:cs="Times New Roman"/>
          <w:sz w:val="24"/>
          <w:szCs w:val="24"/>
        </w:rPr>
        <w:t>j</w:t>
      </w:r>
      <w:r w:rsidRPr="00C944A2">
        <w:rPr>
          <w:rFonts w:ascii="Times New Roman" w:hAnsi="Times New Roman" w:cs="Times New Roman"/>
          <w:sz w:val="24"/>
          <w:szCs w:val="24"/>
        </w:rPr>
        <w:t xml:space="preserve"> </w:t>
      </w:r>
      <w:r w:rsidR="000520BE">
        <w:rPr>
          <w:rFonts w:ascii="Times New Roman" w:hAnsi="Times New Roman" w:cs="Times New Roman"/>
          <w:sz w:val="24"/>
          <w:szCs w:val="24"/>
        </w:rPr>
        <w:t xml:space="preserve">regulacji prawnych, </w:t>
      </w:r>
      <w:r w:rsidR="000520BE">
        <w:rPr>
          <w:rFonts w:ascii="Times New Roman" w:hAnsi="Times New Roman" w:cs="Times New Roman"/>
          <w:sz w:val="24"/>
          <w:szCs w:val="24"/>
        </w:rPr>
        <w:br/>
        <w:t>w tym</w:t>
      </w:r>
      <w:r w:rsidRPr="000520BE">
        <w:rPr>
          <w:rFonts w:ascii="Times New Roman" w:hAnsi="Times New Roman" w:cs="Times New Roman"/>
          <w:sz w:val="24"/>
          <w:szCs w:val="24"/>
        </w:rPr>
        <w:t xml:space="preserve"> -</w:t>
      </w:r>
      <w:r w:rsidR="000520BE" w:rsidRPr="000520BE">
        <w:rPr>
          <w:rFonts w:ascii="Times New Roman" w:hAnsi="Times New Roman" w:cs="Times New Roman"/>
          <w:sz w:val="24"/>
          <w:szCs w:val="24"/>
        </w:rPr>
        <w:t xml:space="preserve"> spełnia wymogi UE dotyczące zdrowia, bezpieczeństwa i ochrony środowiska </w:t>
      </w:r>
    </w:p>
    <w:p w14:paraId="486C2579" w14:textId="40A0C5C4" w:rsidR="00121E22" w:rsidRPr="00121E22" w:rsidRDefault="009007E7" w:rsidP="00121E2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1E22">
        <w:rPr>
          <w:rFonts w:ascii="Times New Roman" w:hAnsi="Times New Roman" w:cs="Times New Roman"/>
          <w:sz w:val="24"/>
          <w:szCs w:val="24"/>
        </w:rPr>
        <w:t xml:space="preserve">kolorystyka – </w:t>
      </w:r>
      <w:r w:rsidR="00121E22" w:rsidRPr="00121E22">
        <w:rPr>
          <w:rFonts w:ascii="Times New Roman" w:hAnsi="Times New Roman" w:cs="Times New Roman"/>
          <w:sz w:val="24"/>
          <w:szCs w:val="24"/>
        </w:rPr>
        <w:t>w związku z koniecznością utrzymania jednolitej kolorystyki wykładzin w siedzibie Filharmonii, Zamawiający wymaga pełnej kompatybilności</w:t>
      </w:r>
      <w:r w:rsidR="00121E22">
        <w:rPr>
          <w:rFonts w:ascii="Times New Roman" w:hAnsi="Times New Roman" w:cs="Times New Roman"/>
          <w:sz w:val="24"/>
          <w:szCs w:val="24"/>
        </w:rPr>
        <w:t xml:space="preserve"> </w:t>
      </w:r>
      <w:r w:rsidR="00121E22">
        <w:rPr>
          <w:rFonts w:ascii="Times New Roman" w:hAnsi="Times New Roman" w:cs="Times New Roman"/>
          <w:sz w:val="24"/>
          <w:szCs w:val="24"/>
        </w:rPr>
        <w:br/>
        <w:t>(tj. jednolitości)</w:t>
      </w:r>
      <w:r w:rsidR="00121E22" w:rsidRPr="00121E22">
        <w:rPr>
          <w:rFonts w:ascii="Times New Roman" w:hAnsi="Times New Roman" w:cs="Times New Roman"/>
          <w:sz w:val="24"/>
          <w:szCs w:val="24"/>
        </w:rPr>
        <w:t xml:space="preserve"> </w:t>
      </w:r>
      <w:r w:rsidR="00121E22">
        <w:rPr>
          <w:rFonts w:ascii="Times New Roman" w:hAnsi="Times New Roman" w:cs="Times New Roman"/>
          <w:sz w:val="24"/>
          <w:szCs w:val="24"/>
        </w:rPr>
        <w:t xml:space="preserve">koloru </w:t>
      </w:r>
      <w:r w:rsidR="00121E22" w:rsidRPr="00121E22">
        <w:rPr>
          <w:rFonts w:ascii="Times New Roman" w:hAnsi="Times New Roman" w:cs="Times New Roman"/>
          <w:sz w:val="24"/>
          <w:szCs w:val="24"/>
        </w:rPr>
        <w:t xml:space="preserve">zaoferowanej wykładziny z wykładziną </w:t>
      </w:r>
      <w:r w:rsidR="00121E22" w:rsidRPr="00121E22">
        <w:rPr>
          <w:rFonts w:ascii="Times New Roman" w:eastAsia="TimesNewRomanPSMT" w:hAnsi="Times New Roman" w:cs="Times New Roman"/>
          <w:sz w:val="24"/>
          <w:szCs w:val="24"/>
        </w:rPr>
        <w:t xml:space="preserve">Flotex Color </w:t>
      </w:r>
      <w:r w:rsidR="00121E22">
        <w:rPr>
          <w:rFonts w:ascii="Times New Roman" w:eastAsia="TimesNewRomanPSMT" w:hAnsi="Times New Roman" w:cs="Times New Roman"/>
          <w:sz w:val="24"/>
          <w:szCs w:val="24"/>
        </w:rPr>
        <w:br/>
      </w:r>
      <w:r w:rsidR="00121E22" w:rsidRPr="00121E22">
        <w:rPr>
          <w:rFonts w:ascii="Times New Roman" w:eastAsia="TimesNewRomanPSMT" w:hAnsi="Times New Roman" w:cs="Times New Roman"/>
          <w:sz w:val="24"/>
          <w:szCs w:val="24"/>
        </w:rPr>
        <w:t>w kolorze Metro Grey nr 246006</w:t>
      </w:r>
      <w:r w:rsidR="00121E22" w:rsidRPr="00121E22">
        <w:rPr>
          <w:rFonts w:ascii="Times New Roman" w:hAnsi="Times New Roman" w:cs="Times New Roman"/>
          <w:sz w:val="24"/>
          <w:szCs w:val="24"/>
        </w:rPr>
        <w:t xml:space="preserve">. W celach pomocniczych Zamawiający </w:t>
      </w:r>
      <w:r w:rsidR="00121E22">
        <w:rPr>
          <w:rFonts w:ascii="Times New Roman" w:hAnsi="Times New Roman" w:cs="Times New Roman"/>
          <w:sz w:val="24"/>
          <w:szCs w:val="24"/>
        </w:rPr>
        <w:t xml:space="preserve">załącza </w:t>
      </w:r>
      <w:r w:rsidR="00121E22" w:rsidRPr="00121E22">
        <w:rPr>
          <w:rFonts w:ascii="Times New Roman" w:hAnsi="Times New Roman" w:cs="Times New Roman"/>
          <w:sz w:val="24"/>
          <w:szCs w:val="24"/>
        </w:rPr>
        <w:t xml:space="preserve">zdjęcia </w:t>
      </w:r>
      <w:r w:rsidR="00121E22">
        <w:rPr>
          <w:rFonts w:ascii="Times New Roman" w:hAnsi="Times New Roman" w:cs="Times New Roman"/>
          <w:sz w:val="24"/>
          <w:szCs w:val="24"/>
        </w:rPr>
        <w:t>z kolorem posiadanej wykładziny</w:t>
      </w:r>
      <w:r w:rsidR="00121E22" w:rsidRPr="00121E2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DFA27F" w14:textId="07C6E66B" w:rsidR="00817250" w:rsidRPr="0063281C" w:rsidRDefault="00B91814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Wykonawca </w:t>
      </w:r>
      <w:r w:rsidR="00817250" w:rsidRPr="0063281C">
        <w:rPr>
          <w:rFonts w:ascii="Times New Roman" w:eastAsia="TimesNewRomanPSMT" w:hAnsi="Times New Roman" w:cs="Times New Roman"/>
          <w:sz w:val="24"/>
          <w:szCs w:val="24"/>
        </w:rPr>
        <w:t>dostarczy dokumenty świadczące o dopuszczeniu do obrotu i powszechnego lub</w:t>
      </w:r>
      <w:r w:rsidR="005F4C55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17250" w:rsidRPr="0063281C">
        <w:rPr>
          <w:rFonts w:ascii="Times New Roman" w:eastAsia="TimesNewRomanPSMT" w:hAnsi="Times New Roman" w:cs="Times New Roman"/>
          <w:sz w:val="24"/>
          <w:szCs w:val="24"/>
        </w:rPr>
        <w:t>jednostkowego zastosowania oraz karty katalogowe wyrobów lub firmowe wytyczne</w:t>
      </w:r>
      <w:r w:rsidR="005F4C55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17250" w:rsidRPr="0063281C">
        <w:rPr>
          <w:rFonts w:ascii="Times New Roman" w:eastAsia="TimesNewRomanPSMT" w:hAnsi="Times New Roman" w:cs="Times New Roman"/>
          <w:sz w:val="24"/>
          <w:szCs w:val="24"/>
        </w:rPr>
        <w:t>stosowania wyrobów.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17250" w:rsidRPr="0063281C">
        <w:rPr>
          <w:rFonts w:ascii="Times New Roman" w:eastAsia="TimesNewRomanPSMT" w:hAnsi="Times New Roman" w:cs="Times New Roman"/>
          <w:sz w:val="24"/>
          <w:szCs w:val="24"/>
        </w:rPr>
        <w:t>Przyjęcie materiałów i wyrobów na budowę powinno być potwierdzone aprobatą wydaną</w:t>
      </w:r>
      <w:r w:rsidR="00B0762B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17250" w:rsidRPr="0063281C">
        <w:rPr>
          <w:rFonts w:ascii="Times New Roman" w:eastAsia="TimesNewRomanPSMT" w:hAnsi="Times New Roman" w:cs="Times New Roman"/>
          <w:sz w:val="24"/>
          <w:szCs w:val="24"/>
        </w:rPr>
        <w:t>przez Inwestora.</w:t>
      </w:r>
    </w:p>
    <w:p w14:paraId="1569BC94" w14:textId="77777777" w:rsidR="005F4C55" w:rsidRPr="0063281C" w:rsidRDefault="005F4C55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14743676" w14:textId="77777777" w:rsidR="00817250" w:rsidRPr="0063281C" w:rsidRDefault="00BF0252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2</w:t>
      </w:r>
      <w:r w:rsidR="00817250" w:rsidRPr="0063281C">
        <w:rPr>
          <w:rFonts w:ascii="Times New Roman" w:eastAsia="TimesNewRomanPSMT" w:hAnsi="Times New Roman" w:cs="Times New Roman"/>
          <w:sz w:val="24"/>
          <w:szCs w:val="24"/>
        </w:rPr>
        <w:t>.2 Warunki przechowywania i składowania</w:t>
      </w:r>
    </w:p>
    <w:p w14:paraId="1D89B91C" w14:textId="42D8C79F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Wszystkie materiały powinny być dostarczane w oryginalnych opakowaniach</w:t>
      </w:r>
      <w:r w:rsidR="0001372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przechowywane zgodnie z instrukcją producenta oraz odpowiednią Aprobatą</w:t>
      </w:r>
      <w:r w:rsidR="00B0762B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Techniczną</w:t>
      </w:r>
    </w:p>
    <w:p w14:paraId="478F16C0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2. SPRZĘT</w:t>
      </w:r>
    </w:p>
    <w:p w14:paraId="0E7A7A94" w14:textId="7A96971B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lastRenderedPageBreak/>
        <w:t>2.1Wykonawca jest zobowiązany do używania jedynie takiego sprzętu, który nie</w:t>
      </w:r>
      <w:r w:rsidR="00B91814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spowoduje niekorzystnego wpływu na jakość wykonywanych robót. Liczba i wydajność</w:t>
      </w:r>
      <w:r w:rsidR="00B91814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sprzętu będzie gwarantować przeprowadzenie robót w terminie przewidzianym umową.</w:t>
      </w:r>
      <w:r w:rsidR="00B91814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Sprzęt będący własnością Wykonawcy lub wynajęty do wykonania robót ma być</w:t>
      </w:r>
      <w:r w:rsidR="00B91814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utrzymywany w dobrym stanie i gotowości do pracy. Będzie spełniał normy ochrony</w:t>
      </w:r>
      <w:r w:rsidR="00B91814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środowiska i przepisy dotyczące jego użytkowania.</w:t>
      </w:r>
    </w:p>
    <w:p w14:paraId="0BBD36C4" w14:textId="77777777" w:rsidR="005F4C55" w:rsidRPr="0063281C" w:rsidRDefault="005F4C55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74EABD1D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3. TRANSPORT</w:t>
      </w:r>
    </w:p>
    <w:p w14:paraId="63B0A0BB" w14:textId="104DBDF0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Wykonawca jest zobowiązany do stosowania jedynie takich środków transportu, które nie</w:t>
      </w:r>
      <w:r w:rsidR="005F4C55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wpłyną niekorzystnie na jakość wykonywanych robót i właściwości przewożonych</w:t>
      </w:r>
      <w:r w:rsidR="00B91814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materiałów. Wykonawca będzie usuwać na bieżąco, na własny koszt, wszelkie</w:t>
      </w:r>
      <w:r w:rsidR="00B91814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zanieczyszczenia spowodowane jego pojazdami na drogach publicznych oraz dojazdach i</w:t>
      </w:r>
    </w:p>
    <w:p w14:paraId="1E13ABFC" w14:textId="77777777" w:rsidR="00B91814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terenie samej budowy.</w:t>
      </w:r>
      <w:r w:rsidR="005F4C55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14:paraId="32F687C2" w14:textId="77777777" w:rsidR="00B91814" w:rsidRPr="0063281C" w:rsidRDefault="00B91814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0A1315E1" w14:textId="73B99E30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Transport składowanie materiałów</w:t>
      </w:r>
    </w:p>
    <w:p w14:paraId="313340B6" w14:textId="047959CC" w:rsidR="00B0762B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Materiały i elementy mogą być przewożone dowolnymi środkami transportu. Podczas</w:t>
      </w:r>
      <w:r w:rsidR="00B91814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transportu materiały powinny być zabezpieczone przed uszkodzeniami lub utratą stateczności.</w:t>
      </w:r>
    </w:p>
    <w:p w14:paraId="16465026" w14:textId="77777777" w:rsidR="00B0762B" w:rsidRPr="0063281C" w:rsidRDefault="00B0762B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227D86F7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4. WYKONYWANIE ROBÓT</w:t>
      </w:r>
    </w:p>
    <w:p w14:paraId="44AF7E4F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4.1</w:t>
      </w:r>
      <w:r w:rsidR="00BF0252" w:rsidRPr="0063281C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Roboty wykładzinowe</w:t>
      </w:r>
    </w:p>
    <w:p w14:paraId="1B8D689B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4.</w:t>
      </w:r>
      <w:r w:rsidR="00B0762B" w:rsidRPr="0063281C">
        <w:rPr>
          <w:rFonts w:ascii="Times New Roman" w:eastAsia="TimesNewRomanPSMT" w:hAnsi="Times New Roman" w:cs="Times New Roman"/>
          <w:sz w:val="24"/>
          <w:szCs w:val="24"/>
        </w:rPr>
        <w:t>1.1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. Wymagania dotyczące podłoża.</w:t>
      </w:r>
    </w:p>
    <w:p w14:paraId="1AF2B5DD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Podłoże pod </w:t>
      </w:r>
      <w:r w:rsidR="005F4C55" w:rsidRPr="0063281C">
        <w:rPr>
          <w:rFonts w:ascii="Times New Roman" w:eastAsia="TimesNewRomanPSMT" w:hAnsi="Times New Roman" w:cs="Times New Roman"/>
          <w:sz w:val="24"/>
          <w:szCs w:val="24"/>
        </w:rPr>
        <w:t>tekstylne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 wykładziny podłogowe musi być:</w:t>
      </w:r>
    </w:p>
    <w:p w14:paraId="6C37918F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hAnsi="Times New Roman" w:cs="Times New Roman"/>
          <w:sz w:val="24"/>
          <w:szCs w:val="24"/>
        </w:rPr>
        <w:t xml:space="preserve">-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wytrzymałe i odporne na naciski występujące w czasie eksploatacji podłóg,</w:t>
      </w:r>
    </w:p>
    <w:p w14:paraId="2AD81695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hAnsi="Times New Roman" w:cs="Times New Roman"/>
          <w:sz w:val="24"/>
          <w:szCs w:val="24"/>
        </w:rPr>
        <w:t xml:space="preserve">-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suche; maksymalna dopuszczalna wilgotność podkładu cementowego mierzona metodą CM</w:t>
      </w:r>
      <w:r w:rsidR="005F4C55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nie może przekraczać 2,5 %,</w:t>
      </w:r>
    </w:p>
    <w:p w14:paraId="3EE720E1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hAnsi="Times New Roman" w:cs="Times New Roman"/>
          <w:sz w:val="24"/>
          <w:szCs w:val="24"/>
        </w:rPr>
        <w:t xml:space="preserve">-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bez rys i spękań; wszystkie uszkodzenia muszą być naprawione przed</w:t>
      </w:r>
    </w:p>
    <w:p w14:paraId="43E52DE8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przystąpieniem do montażu wykładzin,</w:t>
      </w:r>
    </w:p>
    <w:p w14:paraId="4A1EF2C6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hAnsi="Times New Roman" w:cs="Times New Roman"/>
          <w:sz w:val="24"/>
          <w:szCs w:val="24"/>
        </w:rPr>
        <w:t xml:space="preserve">-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gładkie; na powierzchni nie mogą występować żadne zgrubienia, a całość powinna być</w:t>
      </w:r>
      <w:r w:rsidR="003A6A34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wygładzona za pomocą masy wyrównawczej,</w:t>
      </w:r>
    </w:p>
    <w:p w14:paraId="20547970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hAnsi="Times New Roman" w:cs="Times New Roman"/>
          <w:sz w:val="24"/>
          <w:szCs w:val="24"/>
        </w:rPr>
        <w:t xml:space="preserve">-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równe oraz poziome; maksymalna odchyłka od prostoliniowości nie może</w:t>
      </w:r>
    </w:p>
    <w:p w14:paraId="63C3798E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przekraczać 1mm na odcinku 1 m i 2 mm na odcinku 2 m,</w:t>
      </w:r>
    </w:p>
    <w:p w14:paraId="5D1B1B72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hAnsi="Times New Roman" w:cs="Times New Roman"/>
          <w:sz w:val="24"/>
          <w:szCs w:val="24"/>
        </w:rPr>
        <w:t xml:space="preserve">-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czyste i nie pylące; powierzchnia powinna być wolna od kurzu i innych</w:t>
      </w:r>
    </w:p>
    <w:p w14:paraId="73F8BC9A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zanieczyszczeń (farby, zaprawa, lepik itp.).</w:t>
      </w:r>
    </w:p>
    <w:p w14:paraId="28685822" w14:textId="476CE6E3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4.</w:t>
      </w:r>
      <w:r w:rsidR="0026467F" w:rsidRPr="0063281C">
        <w:rPr>
          <w:rFonts w:ascii="Times New Roman" w:eastAsia="TimesNewRomanPSMT" w:hAnsi="Times New Roman" w:cs="Times New Roman"/>
          <w:sz w:val="24"/>
          <w:szCs w:val="24"/>
        </w:rPr>
        <w:t>1.2</w:t>
      </w:r>
      <w:r w:rsidR="000C7B4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Przygotowanie starych podłoży</w:t>
      </w:r>
    </w:p>
    <w:p w14:paraId="4609D150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1.Do przygotowania podłoża użyć preparatu gruntującego </w:t>
      </w:r>
      <w:r w:rsidR="003A6A34" w:rsidRPr="0063281C">
        <w:rPr>
          <w:rFonts w:ascii="Times New Roman" w:eastAsia="TimesNewRomanPSMT" w:hAnsi="Times New Roman" w:cs="Times New Roman"/>
          <w:sz w:val="24"/>
          <w:szCs w:val="24"/>
        </w:rPr>
        <w:t>w systemie dobranej wykładziny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</w:p>
    <w:p w14:paraId="01AFD66A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2.P</w:t>
      </w:r>
      <w:r w:rsidR="00BF0252" w:rsidRPr="0063281C">
        <w:rPr>
          <w:rFonts w:ascii="Times New Roman" w:eastAsia="TimesNewRomanPSMT" w:hAnsi="Times New Roman" w:cs="Times New Roman"/>
          <w:sz w:val="24"/>
          <w:szCs w:val="24"/>
        </w:rPr>
        <w:t xml:space="preserve">odłoże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musi być idealnie suche, zwarte i czyste, pozbawione pęknięć i części kruchych.</w:t>
      </w:r>
    </w:p>
    <w:p w14:paraId="51C146A5" w14:textId="038FE774" w:rsidR="00817250" w:rsidRPr="0063281C" w:rsidRDefault="00EC229F" w:rsidP="0063281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3.</w:t>
      </w:r>
      <w:r w:rsidR="000C7B4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17250" w:rsidRPr="0063281C">
        <w:rPr>
          <w:rFonts w:ascii="Times New Roman" w:eastAsia="TimesNewRomanPSMT" w:hAnsi="Times New Roman" w:cs="Times New Roman"/>
          <w:sz w:val="24"/>
          <w:szCs w:val="24"/>
        </w:rPr>
        <w:t>Dylatacje znajdujące się w podłożu należy ponownie naciąć.</w:t>
      </w:r>
    </w:p>
    <w:p w14:paraId="7EC0133D" w14:textId="77777777" w:rsidR="00EC229F" w:rsidRPr="0063281C" w:rsidRDefault="00EC229F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29AF0033" w14:textId="77777777" w:rsidR="0026467F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4.</w:t>
      </w:r>
      <w:r w:rsidR="0026467F" w:rsidRPr="0063281C">
        <w:rPr>
          <w:rFonts w:ascii="Times New Roman" w:eastAsia="TimesNewRomanPSMT" w:hAnsi="Times New Roman" w:cs="Times New Roman"/>
          <w:sz w:val="24"/>
          <w:szCs w:val="24"/>
        </w:rPr>
        <w:t>2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 Warunki przystąpienia do układania wykładziny.</w:t>
      </w:r>
      <w:r w:rsidR="00BF0252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14:paraId="39A773E1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Do układania wykładzin podłogowych rulonowych można przystąpić po:</w:t>
      </w:r>
    </w:p>
    <w:p w14:paraId="68153FEC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W pomieszczeniach, w których ma być przyklejana wykładzina rulonowa, nie należy</w:t>
      </w:r>
    </w:p>
    <w:p w14:paraId="12EA470D" w14:textId="615A92C8" w:rsidR="003A6A34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wykonywać żadnych prac dodatkowych mogących spowodować zabrudzenie, wzrost</w:t>
      </w:r>
      <w:r w:rsidR="00E65B3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wilgotności powietrza lub też zawilgocenia ścian lub podłoża. </w:t>
      </w:r>
    </w:p>
    <w:p w14:paraId="40B483C8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Wykładzinę należy</w:t>
      </w:r>
      <w:r w:rsidR="003A6A34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układać w pomieszczeniach, w których panują następujące warunki:</w:t>
      </w:r>
    </w:p>
    <w:p w14:paraId="68306320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hAnsi="Times New Roman" w:cs="Times New Roman"/>
          <w:sz w:val="24"/>
          <w:szCs w:val="24"/>
        </w:rPr>
        <w:t xml:space="preserve">-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temperatura otoczenia 17 - 25 °C</w:t>
      </w:r>
    </w:p>
    <w:p w14:paraId="2357A9CE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hAnsi="Times New Roman" w:cs="Times New Roman"/>
          <w:sz w:val="24"/>
          <w:szCs w:val="24"/>
        </w:rPr>
        <w:t xml:space="preserve">-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temperatura podłoża 15 - 22 °C</w:t>
      </w:r>
    </w:p>
    <w:p w14:paraId="7519FBE1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hAnsi="Times New Roman" w:cs="Times New Roman"/>
          <w:sz w:val="24"/>
          <w:szCs w:val="24"/>
        </w:rPr>
        <w:t xml:space="preserve">-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względna wilgotność powietrza max 75%</w:t>
      </w:r>
    </w:p>
    <w:p w14:paraId="00E0E1DA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lastRenderedPageBreak/>
        <w:t>Przed przystąpieniem do prac montażowych należy:</w:t>
      </w:r>
    </w:p>
    <w:p w14:paraId="4E450617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hAnsi="Times New Roman" w:cs="Times New Roman"/>
          <w:sz w:val="24"/>
          <w:szCs w:val="24"/>
        </w:rPr>
        <w:t xml:space="preserve">-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sprawdzić czy ilość wykładziny jest odpowiednia, towar jest nieuszkodzony, a wzory i</w:t>
      </w:r>
      <w:r w:rsidR="003A6A34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kolory są zgodne z zamówieniem i pochodzą z jednej partii produkcyjnej,</w:t>
      </w:r>
    </w:p>
    <w:p w14:paraId="49078C67" w14:textId="77777777" w:rsidR="003A6A34" w:rsidRPr="0063281C" w:rsidRDefault="00817250" w:rsidP="0063281C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hAnsi="Times New Roman" w:cs="Times New Roman"/>
          <w:sz w:val="24"/>
          <w:szCs w:val="24"/>
        </w:rPr>
        <w:t xml:space="preserve">-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wszystkie materiały (wykładziny, klej) na 24 godz. przed montażem pozostawić w</w:t>
      </w:r>
      <w:r w:rsidR="003A6A34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pomieszczeniu, w którym </w:t>
      </w:r>
      <w:r w:rsidR="003A6A34" w:rsidRPr="0063281C">
        <w:rPr>
          <w:rFonts w:ascii="Times New Roman" w:eastAsia="TimesNewRomanPSMT" w:hAnsi="Times New Roman" w:cs="Times New Roman"/>
          <w:sz w:val="24"/>
          <w:szCs w:val="24"/>
        </w:rPr>
        <w:t>panują warunki opisane powyżej.</w:t>
      </w:r>
    </w:p>
    <w:p w14:paraId="41A22DE0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Wykładzinę na ten okres należy</w:t>
      </w:r>
      <w:r w:rsidR="003A6A34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rozwinąć w celu dokładnego dopasowania do podłoża.</w:t>
      </w:r>
    </w:p>
    <w:p w14:paraId="05C6B7C8" w14:textId="77777777" w:rsidR="00817250" w:rsidRPr="0063281C" w:rsidRDefault="00BF0252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KLEJENIE WYKLADZIN</w:t>
      </w:r>
    </w:p>
    <w:p w14:paraId="3385191F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Do klejenia wykładzin użyć kleju </w:t>
      </w:r>
      <w:r w:rsidR="003A6A34" w:rsidRPr="0063281C">
        <w:rPr>
          <w:rFonts w:ascii="Times New Roman" w:eastAsia="TimesNewRomanPSMT" w:hAnsi="Times New Roman" w:cs="Times New Roman"/>
          <w:sz w:val="24"/>
          <w:szCs w:val="24"/>
        </w:rPr>
        <w:t xml:space="preserve">przypisanego do systemu wykładzin zastosowanych w zadaniu </w:t>
      </w:r>
    </w:p>
    <w:p w14:paraId="14218D36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CECHY TECHNICZNE</w:t>
      </w:r>
    </w:p>
    <w:p w14:paraId="66330703" w14:textId="77777777" w:rsidR="00801A18" w:rsidRPr="0063281C" w:rsidRDefault="00801A18" w:rsidP="006328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- baza surowcowa: dyspersja akrylowa</w:t>
      </w:r>
    </w:p>
    <w:p w14:paraId="4EA0F959" w14:textId="4DBD6A52" w:rsidR="00801A18" w:rsidRPr="0063281C" w:rsidRDefault="00801A18" w:rsidP="006328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-</w:t>
      </w:r>
      <w:r w:rsidR="000C7B4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kolor: biały</w:t>
      </w:r>
    </w:p>
    <w:p w14:paraId="108A9D75" w14:textId="275E6D0C" w:rsidR="00801A18" w:rsidRPr="0063281C" w:rsidRDefault="00801A18" w:rsidP="006328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-</w:t>
      </w:r>
      <w:r w:rsidR="000C7B4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konsystencja: średniej lepkości</w:t>
      </w:r>
    </w:p>
    <w:p w14:paraId="30C747FA" w14:textId="77777777" w:rsidR="00801A18" w:rsidRPr="0063281C" w:rsidRDefault="00801A18" w:rsidP="006328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 - masa właściwa: ok. 1,30g/cm3</w:t>
      </w:r>
    </w:p>
    <w:p w14:paraId="68211DAE" w14:textId="77777777" w:rsidR="00801A18" w:rsidRPr="0063281C" w:rsidRDefault="00801A18" w:rsidP="006328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 - rozcieńczalnik: woda</w:t>
      </w:r>
    </w:p>
    <w:p w14:paraId="1AC3349E" w14:textId="4E8F05C6" w:rsidR="00801A18" w:rsidRPr="0063281C" w:rsidRDefault="000C7B42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01A18" w:rsidRPr="0063281C">
        <w:rPr>
          <w:rFonts w:ascii="Times New Roman" w:eastAsia="TimesNewRomanPSMT" w:hAnsi="Times New Roman" w:cs="Times New Roman"/>
          <w:sz w:val="24"/>
          <w:szCs w:val="24"/>
        </w:rPr>
        <w:t>- sposób nakładania: szpachla zębata, rodzaj zależny od wykładziny</w:t>
      </w:r>
    </w:p>
    <w:p w14:paraId="4DC64360" w14:textId="1CF34CF8" w:rsidR="00801A18" w:rsidRPr="0063281C" w:rsidRDefault="00801A18" w:rsidP="006328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 - zużycie:</w:t>
      </w:r>
      <w:r w:rsidR="000C7B4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14:paraId="4A1399A2" w14:textId="2667B9AC" w:rsidR="00801A18" w:rsidRPr="0063281C" w:rsidRDefault="000C7B42" w:rsidP="006328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01A18" w:rsidRPr="0063281C">
        <w:rPr>
          <w:rFonts w:ascii="Times New Roman" w:eastAsia="TimesNewRomanPSMT" w:hAnsi="Times New Roman" w:cs="Times New Roman"/>
          <w:sz w:val="24"/>
          <w:szCs w:val="24"/>
        </w:rPr>
        <w:t>ok. 250-300 g/m2 , TKB/A1-A2</w:t>
      </w:r>
    </w:p>
    <w:p w14:paraId="6CF9BAEF" w14:textId="704F233A" w:rsidR="00801A18" w:rsidRPr="0063281C" w:rsidRDefault="000C7B42" w:rsidP="006328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01A18" w:rsidRPr="0063281C">
        <w:rPr>
          <w:rFonts w:ascii="Times New Roman" w:eastAsia="TimesNewRomanPSMT" w:hAnsi="Times New Roman" w:cs="Times New Roman"/>
          <w:sz w:val="24"/>
          <w:szCs w:val="24"/>
        </w:rPr>
        <w:t>ok. 450-490 g/m², TKB/B1-B2</w:t>
      </w:r>
    </w:p>
    <w:p w14:paraId="43854FEB" w14:textId="705E4369" w:rsidR="00801A18" w:rsidRPr="0063281C" w:rsidRDefault="00801A18" w:rsidP="006328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-</w:t>
      </w:r>
      <w:r w:rsidR="000C7B4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czas odparowania: ok. 10-30 minut, w zależności od wykładziny</w:t>
      </w:r>
    </w:p>
    <w:p w14:paraId="6C57D631" w14:textId="0778E8AC" w:rsidR="00801A18" w:rsidRPr="0063281C" w:rsidRDefault="00801A18" w:rsidP="006328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-</w:t>
      </w:r>
      <w:r w:rsidR="000C7B4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czas stosowania : ok. do 30 minut, w zależności od wykładziny</w:t>
      </w:r>
    </w:p>
    <w:p w14:paraId="00C0FE41" w14:textId="65C55E25" w:rsidR="00801A18" w:rsidRPr="0063281C" w:rsidRDefault="00801A18" w:rsidP="006328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-</w:t>
      </w:r>
      <w:r w:rsidR="000C7B4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czas pełnego związania: ok. 48 – 72 godz.</w:t>
      </w:r>
    </w:p>
    <w:p w14:paraId="06E6BF2F" w14:textId="5F413951" w:rsidR="00801A18" w:rsidRPr="0063281C" w:rsidRDefault="00801A18" w:rsidP="0063281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-</w:t>
      </w:r>
      <w:r w:rsidR="000C7B4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dopuszczalny okres przechowywania: ok. 15 miesięcy w temp. </w:t>
      </w:r>
      <w:r w:rsidR="003D41A5" w:rsidRPr="0063281C">
        <w:rPr>
          <w:rFonts w:ascii="Times New Roman" w:eastAsia="TimesNewRomanPSMT" w:hAnsi="Times New Roman" w:cs="Times New Roman"/>
          <w:sz w:val="24"/>
          <w:szCs w:val="24"/>
        </w:rPr>
        <w:t>P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okojowej</w:t>
      </w:r>
      <w:r w:rsidR="000C7B4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(5-25°C)</w:t>
      </w:r>
    </w:p>
    <w:p w14:paraId="5D41310F" w14:textId="1538D93F" w:rsidR="00801A18" w:rsidRPr="0063281C" w:rsidRDefault="00801A18" w:rsidP="006328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-</w:t>
      </w:r>
      <w:r w:rsidR="000C7B4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dobrze zamknięte, oryginalne opakowania </w:t>
      </w:r>
    </w:p>
    <w:p w14:paraId="290400A1" w14:textId="77777777" w:rsidR="00801A18" w:rsidRPr="0063281C" w:rsidRDefault="00801A18" w:rsidP="006328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- odporność na przemrożenia: nie odporny</w:t>
      </w:r>
    </w:p>
    <w:p w14:paraId="1998D923" w14:textId="77777777" w:rsidR="00801A18" w:rsidRPr="0063281C" w:rsidRDefault="00801A18" w:rsidP="006328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- stopień zagrożenia: nie występuje</w:t>
      </w:r>
    </w:p>
    <w:p w14:paraId="17CED37B" w14:textId="43A01E9B" w:rsidR="00801A18" w:rsidRPr="0063281C" w:rsidRDefault="00801A18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Środowisko,</w:t>
      </w:r>
      <w:r w:rsidR="00BF0252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BHP:</w:t>
      </w:r>
      <w:r w:rsidR="000C7B4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14:paraId="7493DF43" w14:textId="77777777" w:rsidR="00801A18" w:rsidRPr="0063281C" w:rsidRDefault="00801A18" w:rsidP="0063281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- GISCODE: D 1</w:t>
      </w:r>
    </w:p>
    <w:p w14:paraId="67E8F56A" w14:textId="019C05A5" w:rsidR="00801A18" w:rsidRPr="0063281C" w:rsidRDefault="00801A18" w:rsidP="0063281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-</w:t>
      </w:r>
      <w:r w:rsidR="000C7B4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EMICODE: EC1</w:t>
      </w:r>
    </w:p>
    <w:p w14:paraId="6F1BC8E2" w14:textId="77777777" w:rsidR="00801A18" w:rsidRPr="0063281C" w:rsidRDefault="00801A18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17F67D17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2.ZALECENIA</w:t>
      </w:r>
    </w:p>
    <w:p w14:paraId="66299FEA" w14:textId="3FA3BDCE" w:rsidR="00801A18" w:rsidRPr="0063281C" w:rsidRDefault="00801A18" w:rsidP="006328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81C">
        <w:rPr>
          <w:rFonts w:ascii="Times New Roman" w:hAnsi="Times New Roman" w:cs="Times New Roman"/>
          <w:sz w:val="24"/>
          <w:szCs w:val="24"/>
        </w:rPr>
        <w:t>Przygotowanie podłoża: Podłoże musi być gładkie, czyste, trwale suche, wytrzymałe, pozbawione zatłuszczeń, bez pęknięć i kurzu, odpowiednio przygotowane poprzez szlifowanie, odkurzanie i gruntowanie, zgodnie z normą VOB/DIN 18365,18202, ÖNORM B 2236-1,SIA SN 253</w:t>
      </w:r>
      <w:r w:rsidR="00B12191">
        <w:rPr>
          <w:rFonts w:ascii="Times New Roman" w:hAnsi="Times New Roman" w:cs="Times New Roman"/>
          <w:sz w:val="24"/>
          <w:szCs w:val="24"/>
        </w:rPr>
        <w:t xml:space="preserve"> lub równoważną</w:t>
      </w:r>
      <w:r w:rsidRPr="0063281C">
        <w:rPr>
          <w:rFonts w:ascii="Times New Roman" w:hAnsi="Times New Roman" w:cs="Times New Roman"/>
          <w:sz w:val="24"/>
          <w:szCs w:val="24"/>
        </w:rPr>
        <w:t xml:space="preserve">. Przed nałożeniem kleju należy skontrolować zawartość wilgoci w podłożu. </w:t>
      </w:r>
      <w:r w:rsidR="003D41A5" w:rsidRPr="0063281C">
        <w:rPr>
          <w:rFonts w:ascii="Times New Roman" w:hAnsi="Times New Roman" w:cs="Times New Roman"/>
          <w:sz w:val="24"/>
          <w:szCs w:val="24"/>
        </w:rPr>
        <w:t>Sposób użycia: Przed użyciem dobrze wymieszać!</w:t>
      </w:r>
    </w:p>
    <w:p w14:paraId="65E8B590" w14:textId="77777777" w:rsidR="003D41A5" w:rsidRPr="0063281C" w:rsidRDefault="003D41A5" w:rsidP="006328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81C">
        <w:rPr>
          <w:rFonts w:ascii="Times New Roman" w:hAnsi="Times New Roman" w:cs="Times New Roman"/>
          <w:sz w:val="24"/>
          <w:szCs w:val="24"/>
        </w:rPr>
        <w:t>Wykładziny tekstylne montować w przewidzianym czasie użycia ok.30 min., natychmiast dokładnie docisnąć za pomocą odpowiedniego walca.</w:t>
      </w:r>
      <w:r w:rsidR="00EC229F" w:rsidRPr="0063281C">
        <w:rPr>
          <w:rFonts w:ascii="Times New Roman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hAnsi="Times New Roman" w:cs="Times New Roman"/>
          <w:sz w:val="24"/>
          <w:szCs w:val="24"/>
        </w:rPr>
        <w:t>Podczas odparowywania i wiązania kleju unikać bezpośredniego nasłonecznienia oraz innych źródeł ciepła jak również dynamicznego, punktowego obciążenia. Przy układaniu wykładziny należy zapewnić pełne pokrycie jej spodu stosowanym klejem!</w:t>
      </w:r>
    </w:p>
    <w:p w14:paraId="2B8A422F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CZYSZCZENIE</w:t>
      </w:r>
    </w:p>
    <w:p w14:paraId="7219DBFD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Świeże plamy z kleju można usuwać wodą; zaschnięte czyści się alkoholem lub środkiem</w:t>
      </w:r>
      <w:r w:rsidR="003D41A5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zalecanym przez producenta wykładzin.</w:t>
      </w:r>
    </w:p>
    <w:p w14:paraId="65196DB9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5. KONTROLA JAKOŚCI</w:t>
      </w:r>
    </w:p>
    <w:p w14:paraId="1B9332F1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5.1 Kontrola jakości wykonanych robót, wymagania</w:t>
      </w:r>
    </w:p>
    <w:p w14:paraId="79160E21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lastRenderedPageBreak/>
        <w:t>Badania w czasie prowadzenia robót polegają na sprawdzaniu przez inspektora nadzoru na</w:t>
      </w:r>
      <w:r w:rsidR="003D41A5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bieżąco, w miarę postępu robót, jakości używanych przez Wykonawcę materiałów zgodności</w:t>
      </w:r>
      <w:r w:rsidR="003D41A5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wykonywanych robót z wymaganiami ST. W szczególności obejmują:</w:t>
      </w:r>
    </w:p>
    <w:p w14:paraId="5E290C3C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hAnsi="Times New Roman" w:cs="Times New Roman"/>
          <w:sz w:val="24"/>
          <w:szCs w:val="24"/>
        </w:rPr>
        <w:t xml:space="preserve">-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prawidłowość bezpieczeństwo prowadzonych robót.</w:t>
      </w:r>
    </w:p>
    <w:p w14:paraId="67C74A90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hAnsi="Times New Roman" w:cs="Times New Roman"/>
          <w:sz w:val="24"/>
          <w:szCs w:val="24"/>
        </w:rPr>
        <w:t xml:space="preserve">-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zgodność robót z</w:t>
      </w:r>
      <w:r w:rsidR="003D41A5" w:rsidRPr="0063281C">
        <w:rPr>
          <w:rFonts w:ascii="Times New Roman" w:eastAsia="TimesNewRomanPSMT" w:hAnsi="Times New Roman" w:cs="Times New Roman"/>
          <w:sz w:val="24"/>
          <w:szCs w:val="24"/>
        </w:rPr>
        <w:t>e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3D41A5" w:rsidRPr="0063281C">
        <w:rPr>
          <w:rFonts w:ascii="Times New Roman" w:eastAsia="TimesNewRomanPSMT" w:hAnsi="Times New Roman" w:cs="Times New Roman"/>
          <w:sz w:val="24"/>
          <w:szCs w:val="24"/>
        </w:rPr>
        <w:t xml:space="preserve">szkicem z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projekt</w:t>
      </w:r>
      <w:r w:rsidR="003D41A5" w:rsidRPr="0063281C">
        <w:rPr>
          <w:rFonts w:ascii="Times New Roman" w:eastAsia="TimesNewRomanPSMT" w:hAnsi="Times New Roman" w:cs="Times New Roman"/>
          <w:sz w:val="24"/>
          <w:szCs w:val="24"/>
        </w:rPr>
        <w:t>u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 techniczn</w:t>
      </w:r>
      <w:r w:rsidR="003D41A5" w:rsidRPr="0063281C">
        <w:rPr>
          <w:rFonts w:ascii="Times New Roman" w:eastAsia="TimesNewRomanPSMT" w:hAnsi="Times New Roman" w:cs="Times New Roman"/>
          <w:sz w:val="24"/>
          <w:szCs w:val="24"/>
        </w:rPr>
        <w:t>ego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.</w:t>
      </w:r>
    </w:p>
    <w:p w14:paraId="63845E50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hAnsi="Times New Roman" w:cs="Times New Roman"/>
          <w:sz w:val="24"/>
          <w:szCs w:val="24"/>
        </w:rPr>
        <w:t xml:space="preserve">-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badanie dostaw materiałów,</w:t>
      </w:r>
    </w:p>
    <w:p w14:paraId="68230165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hAnsi="Times New Roman" w:cs="Times New Roman"/>
          <w:sz w:val="24"/>
          <w:szCs w:val="24"/>
        </w:rPr>
        <w:t xml:space="preserve">-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sprawdzanie dokumentów dopuszczenia materiałów do stosowania,</w:t>
      </w:r>
    </w:p>
    <w:p w14:paraId="21F973D5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hAnsi="Times New Roman" w:cs="Times New Roman"/>
          <w:sz w:val="24"/>
          <w:szCs w:val="24"/>
        </w:rPr>
        <w:t xml:space="preserve">-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kontrolę prawidłowości wykonania robót</w:t>
      </w:r>
    </w:p>
    <w:p w14:paraId="79DD7AAE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hAnsi="Times New Roman" w:cs="Times New Roman"/>
          <w:sz w:val="24"/>
          <w:szCs w:val="24"/>
        </w:rPr>
        <w:t xml:space="preserve">-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kontrolę poprawności i jakości wykonania,</w:t>
      </w:r>
    </w:p>
    <w:p w14:paraId="69134939" w14:textId="59804661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hAnsi="Times New Roman" w:cs="Times New Roman"/>
          <w:sz w:val="24"/>
          <w:szCs w:val="24"/>
        </w:rPr>
        <w:t xml:space="preserve">-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ocenę estetyki wykonanych robót.</w:t>
      </w:r>
    </w:p>
    <w:p w14:paraId="23ECF04B" w14:textId="2918CA43" w:rsidR="00817250" w:rsidRPr="0063281C" w:rsidRDefault="00A16AD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6</w:t>
      </w:r>
      <w:r w:rsidR="00817250" w:rsidRPr="0063281C">
        <w:rPr>
          <w:rFonts w:ascii="Times New Roman" w:eastAsia="TimesNewRomanPSMT" w:hAnsi="Times New Roman" w:cs="Times New Roman"/>
          <w:sz w:val="24"/>
          <w:szCs w:val="24"/>
        </w:rPr>
        <w:t>. ODBIÓR ROBÓT</w:t>
      </w:r>
    </w:p>
    <w:p w14:paraId="32C20535" w14:textId="5B097D72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Na podstawie wyników badań należy sporządzić protokół odbioru robót końcowych. Jeżeli</w:t>
      </w:r>
      <w:r w:rsidR="003D41A5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wszystkie badania dały wyniki dodatnie, wykonane roboty należy uznać za zgodne z</w:t>
      </w:r>
      <w:r w:rsidR="00A16AD0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wymaganiami. Jeżeli choć jedno badanie dało wynik ujemny, wykonane roboty należy uznać</w:t>
      </w:r>
      <w:r w:rsidR="00A16AD0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za niezgodne z wymaganiami norm kontraktu. W takiej sytuacji wykonawca obowiązany jest</w:t>
      </w:r>
      <w:r w:rsidR="00A16AD0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doprowadzić roboty do zgodności z normą i przedstawić je do ponownego odbioru.</w:t>
      </w:r>
    </w:p>
    <w:p w14:paraId="584E8131" w14:textId="161E6C09" w:rsidR="00817250" w:rsidRPr="0063281C" w:rsidRDefault="00A16AD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7</w:t>
      </w:r>
      <w:r w:rsidR="00817250" w:rsidRPr="0063281C">
        <w:rPr>
          <w:rFonts w:ascii="Times New Roman" w:eastAsia="TimesNewRomanPSMT" w:hAnsi="Times New Roman" w:cs="Times New Roman"/>
          <w:sz w:val="24"/>
          <w:szCs w:val="24"/>
        </w:rPr>
        <w:t>. PRZEPISY ZWIĄZANE</w:t>
      </w:r>
    </w:p>
    <w:p w14:paraId="56BF24D1" w14:textId="28236525" w:rsidR="00817250" w:rsidRPr="0063281C" w:rsidRDefault="00A16AD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7</w:t>
      </w:r>
      <w:r w:rsidR="00817250" w:rsidRPr="0063281C">
        <w:rPr>
          <w:rFonts w:ascii="Times New Roman" w:eastAsia="TimesNewRomanPSMT" w:hAnsi="Times New Roman" w:cs="Times New Roman"/>
          <w:sz w:val="24"/>
          <w:szCs w:val="24"/>
        </w:rPr>
        <w:t>.1. Ustawy</w:t>
      </w:r>
    </w:p>
    <w:p w14:paraId="7DF454F7" w14:textId="7B1A9C2D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Ustawa z dnia 7 lipca 1994 r. - Prawo budowlane </w:t>
      </w:r>
    </w:p>
    <w:p w14:paraId="216C8F47" w14:textId="5849A04F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Ustawa z dnia </w:t>
      </w:r>
      <w:r w:rsidR="00B12191">
        <w:rPr>
          <w:rFonts w:ascii="Times New Roman" w:eastAsia="TimesNewRomanPSMT" w:hAnsi="Times New Roman" w:cs="Times New Roman"/>
          <w:sz w:val="24"/>
          <w:szCs w:val="24"/>
        </w:rPr>
        <w:t>11 września 2019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 r. - Prawo zamówień publicznych </w:t>
      </w:r>
    </w:p>
    <w:p w14:paraId="5CC160E5" w14:textId="7B89EBB5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Ustawa z dnia 16 kwietnia 2004 r. - o wyborach budowlanych </w:t>
      </w:r>
    </w:p>
    <w:p w14:paraId="36F8B908" w14:textId="367B84DF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Ustawa z dnia 24 sierpnia 1991 r.</w:t>
      </w:r>
      <w:r w:rsidR="000C7B4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- o ochronie przeciwpożarowej </w:t>
      </w:r>
    </w:p>
    <w:p w14:paraId="53E1DC78" w14:textId="1275B227" w:rsidR="00817250" w:rsidRPr="0063281C" w:rsidRDefault="00E65B36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Ustawa z dnia 21 grudnia 200</w:t>
      </w:r>
      <w:r w:rsidR="00817250" w:rsidRPr="0063281C">
        <w:rPr>
          <w:rFonts w:ascii="Times New Roman" w:eastAsia="TimesNewRomanPSMT" w:hAnsi="Times New Roman" w:cs="Times New Roman"/>
          <w:sz w:val="24"/>
          <w:szCs w:val="24"/>
        </w:rPr>
        <w:t xml:space="preserve">4 r. - o dozorze technicznym </w:t>
      </w:r>
    </w:p>
    <w:p w14:paraId="49D00410" w14:textId="3A774DD6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Ustawa z dnia 27 kwietnia 2001 r. Prawo ochrony środowiska </w:t>
      </w:r>
    </w:p>
    <w:p w14:paraId="37BB0F0C" w14:textId="1F490B7E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Ustawa z dnia 21 marca 1985 r. - o drogach publicznych </w:t>
      </w:r>
    </w:p>
    <w:p w14:paraId="1E3D0439" w14:textId="6C9E8048" w:rsidR="003D41A5" w:rsidRPr="0063281C" w:rsidRDefault="00EC229F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Norma VOB/DIN 18365,18202, ÖNORM B 2236-1,SIA SN 253</w:t>
      </w:r>
      <w:r w:rsidR="00B12191">
        <w:rPr>
          <w:rFonts w:ascii="Times New Roman" w:eastAsia="TimesNewRomanPSMT" w:hAnsi="Times New Roman" w:cs="Times New Roman"/>
          <w:sz w:val="24"/>
          <w:szCs w:val="24"/>
        </w:rPr>
        <w:t xml:space="preserve"> lub równoważna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.</w:t>
      </w:r>
    </w:p>
    <w:p w14:paraId="25D7AF6A" w14:textId="77777777" w:rsidR="00EC229F" w:rsidRPr="0063281C" w:rsidRDefault="00EC229F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5E712B88" w14:textId="504AAF99" w:rsidR="00817250" w:rsidRPr="0063281C" w:rsidRDefault="00A16AD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7</w:t>
      </w:r>
      <w:r w:rsidR="00817250" w:rsidRPr="0063281C">
        <w:rPr>
          <w:rFonts w:ascii="Times New Roman" w:eastAsia="TimesNewRomanPSMT" w:hAnsi="Times New Roman" w:cs="Times New Roman"/>
          <w:sz w:val="24"/>
          <w:szCs w:val="24"/>
        </w:rPr>
        <w:t>.2. Rozporządzenia</w:t>
      </w:r>
    </w:p>
    <w:p w14:paraId="6110C2FA" w14:textId="1D657AE0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hAnsi="Times New Roman" w:cs="Times New Roman"/>
          <w:sz w:val="24"/>
          <w:szCs w:val="24"/>
        </w:rPr>
        <w:t xml:space="preserve">-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Rozporządzenie Ministra Pracy i Polityki Społecznej z dnia 26 września 1997 r. -</w:t>
      </w:r>
      <w:r w:rsidR="003D41A5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w sprawie ogólnych przepisów bezpieczeństwa i higieny pracy </w:t>
      </w:r>
    </w:p>
    <w:p w14:paraId="5B14D91F" w14:textId="19B14174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hAnsi="Times New Roman" w:cs="Times New Roman"/>
          <w:sz w:val="24"/>
          <w:szCs w:val="24"/>
        </w:rPr>
        <w:t xml:space="preserve">-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Rozporządzenie Ministra Infrastruktury z dnia 6 lutego 2003 r. - w sprawie</w:t>
      </w:r>
      <w:r w:rsidR="003D41A5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bezpieczeństwa i higieny pracy podczas wykonywania robót budowlanych </w:t>
      </w:r>
    </w:p>
    <w:p w14:paraId="56F34576" w14:textId="41CD0991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hAnsi="Times New Roman" w:cs="Times New Roman"/>
          <w:sz w:val="24"/>
          <w:szCs w:val="24"/>
        </w:rPr>
        <w:t xml:space="preserve">-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Rozporządzenie Ministra Infrastruktury z dnia 23 czerwca 2003 r. - w sprawie</w:t>
      </w:r>
      <w:r w:rsidR="00E65B3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informacji dotyczącej bezpieczeństwa i ochrony zdrowia oraz planu</w:t>
      </w:r>
      <w:r w:rsidR="003D41A5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bezpieczeństwa i ochrony zdrowia </w:t>
      </w:r>
    </w:p>
    <w:p w14:paraId="5ABA1FE3" w14:textId="57B420DC" w:rsidR="003D41A5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hAnsi="Times New Roman" w:cs="Times New Roman"/>
          <w:sz w:val="24"/>
          <w:szCs w:val="24"/>
        </w:rPr>
        <w:t xml:space="preserve">-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Rozporządzenie Ministra Infrastruktury z dnia 2 września 2004 r. - w sprawie</w:t>
      </w:r>
      <w:r w:rsidR="00E65B3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szczegółowego zakresu i formy dokumentacji projektowej, specyfikacji</w:t>
      </w:r>
      <w:r w:rsidR="003D41A5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technicznych wykonania i odbioru robót budowlanych oraz programu</w:t>
      </w:r>
      <w:r w:rsidR="003D41A5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funkcjonalno-użytkowego </w:t>
      </w:r>
    </w:p>
    <w:p w14:paraId="2B77BA9B" w14:textId="487AE34C" w:rsidR="00E65B36" w:rsidRDefault="00817250" w:rsidP="00E65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81C">
        <w:rPr>
          <w:rFonts w:ascii="Times New Roman" w:hAnsi="Times New Roman" w:cs="Times New Roman"/>
          <w:sz w:val="24"/>
          <w:szCs w:val="24"/>
        </w:rPr>
        <w:t xml:space="preserve">- </w:t>
      </w:r>
      <w:r w:rsidR="00E65B36" w:rsidRPr="00E65B36">
        <w:rPr>
          <w:rFonts w:ascii="Times New Roman" w:hAnsi="Times New Roman" w:cs="Times New Roman"/>
          <w:sz w:val="24"/>
          <w:szCs w:val="24"/>
        </w:rPr>
        <w:t>Rozporządzenie</w:t>
      </w:r>
      <w:r w:rsidR="00E65B36">
        <w:rPr>
          <w:rFonts w:ascii="Times New Roman" w:hAnsi="Times New Roman" w:cs="Times New Roman"/>
          <w:sz w:val="24"/>
          <w:szCs w:val="24"/>
        </w:rPr>
        <w:t xml:space="preserve"> </w:t>
      </w:r>
      <w:r w:rsidR="00E65B36" w:rsidRPr="00E65B36">
        <w:rPr>
          <w:rFonts w:ascii="Times New Roman" w:hAnsi="Times New Roman" w:cs="Times New Roman"/>
          <w:sz w:val="24"/>
          <w:szCs w:val="24"/>
        </w:rPr>
        <w:t xml:space="preserve">Ministra Infrastruktury </w:t>
      </w:r>
      <w:r w:rsidR="00E65B36">
        <w:rPr>
          <w:rFonts w:ascii="Times New Roman" w:hAnsi="Times New Roman" w:cs="Times New Roman"/>
          <w:sz w:val="24"/>
          <w:szCs w:val="24"/>
        </w:rPr>
        <w:t>i</w:t>
      </w:r>
      <w:r w:rsidR="00E65B36" w:rsidRPr="00E65B36">
        <w:rPr>
          <w:rFonts w:ascii="Times New Roman" w:hAnsi="Times New Roman" w:cs="Times New Roman"/>
          <w:sz w:val="24"/>
          <w:szCs w:val="24"/>
        </w:rPr>
        <w:t xml:space="preserve"> Budownictwa</w:t>
      </w:r>
      <w:r w:rsidR="000C7B42">
        <w:rPr>
          <w:rFonts w:ascii="Times New Roman" w:hAnsi="Times New Roman" w:cs="Times New Roman"/>
          <w:sz w:val="24"/>
          <w:szCs w:val="24"/>
        </w:rPr>
        <w:t xml:space="preserve"> </w:t>
      </w:r>
      <w:r w:rsidR="00E65B36" w:rsidRPr="00E65B36">
        <w:rPr>
          <w:rFonts w:ascii="Times New Roman" w:hAnsi="Times New Roman" w:cs="Times New Roman"/>
          <w:sz w:val="24"/>
          <w:szCs w:val="24"/>
        </w:rPr>
        <w:t>z dnia 17 listopada 2016 r.</w:t>
      </w:r>
      <w:r w:rsidR="00E65B36">
        <w:rPr>
          <w:rFonts w:ascii="Times New Roman" w:hAnsi="Times New Roman" w:cs="Times New Roman"/>
          <w:sz w:val="24"/>
          <w:szCs w:val="24"/>
        </w:rPr>
        <w:t xml:space="preserve"> </w:t>
      </w:r>
      <w:r w:rsidR="00E65B36" w:rsidRPr="00E65B36">
        <w:rPr>
          <w:rFonts w:ascii="Times New Roman" w:hAnsi="Times New Roman" w:cs="Times New Roman"/>
          <w:sz w:val="24"/>
          <w:szCs w:val="24"/>
        </w:rPr>
        <w:t>w sprawie sposobu deklarowania właściwości użytkowych wyrobów budowlanych oraz sposobu znakowania ich znakiem budowlanym</w:t>
      </w:r>
    </w:p>
    <w:p w14:paraId="2A68A703" w14:textId="416E67E1" w:rsidR="00817250" w:rsidRPr="0063281C" w:rsidRDefault="00817250" w:rsidP="00E65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="00E65B36" w:rsidRPr="00E65B36">
        <w:rPr>
          <w:rFonts w:ascii="Times New Roman" w:eastAsia="TimesNewRomanPSMT" w:hAnsi="Times New Roman" w:cs="Times New Roman"/>
          <w:sz w:val="24"/>
          <w:szCs w:val="24"/>
        </w:rPr>
        <w:t>Rozporządzenie</w:t>
      </w:r>
      <w:r w:rsidR="00E65B3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E65B36" w:rsidRPr="00E65B36">
        <w:rPr>
          <w:rFonts w:ascii="Times New Roman" w:eastAsia="TimesNewRomanPSMT" w:hAnsi="Times New Roman" w:cs="Times New Roman"/>
          <w:sz w:val="24"/>
          <w:szCs w:val="24"/>
        </w:rPr>
        <w:t>Ministra Infrastruktury z dnia 26 czerwca 2002 r.</w:t>
      </w:r>
      <w:r w:rsidR="00E65B3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E65B36" w:rsidRPr="00E65B36">
        <w:rPr>
          <w:rFonts w:ascii="Times New Roman" w:eastAsia="TimesNewRomanPSMT" w:hAnsi="Times New Roman" w:cs="Times New Roman"/>
          <w:sz w:val="24"/>
          <w:szCs w:val="24"/>
        </w:rPr>
        <w:t>w sprawie dziennika budowy, montażu i rozbiórki, tablicy informacyjnej oraz ogłoszenia zawierającego dane dotyczące bezpieczeństwa pracy i ochrony zdrowia</w:t>
      </w:r>
    </w:p>
    <w:p w14:paraId="0BDBDFBB" w14:textId="77777777" w:rsidR="003D41A5" w:rsidRPr="0063281C" w:rsidRDefault="003D41A5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0D22C0E9" w14:textId="1125A84B" w:rsidR="00817250" w:rsidRPr="0063281C" w:rsidRDefault="00A16AD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7</w:t>
      </w:r>
      <w:r w:rsidR="00817250" w:rsidRPr="0063281C">
        <w:rPr>
          <w:rFonts w:ascii="Times New Roman" w:eastAsia="TimesNewRomanPSMT" w:hAnsi="Times New Roman" w:cs="Times New Roman"/>
          <w:sz w:val="24"/>
          <w:szCs w:val="24"/>
        </w:rPr>
        <w:t>.3.Inne dokumenty i instrukcje</w:t>
      </w:r>
    </w:p>
    <w:p w14:paraId="094F520F" w14:textId="77777777" w:rsidR="003D41A5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hAnsi="Times New Roman" w:cs="Times New Roman"/>
          <w:sz w:val="24"/>
          <w:szCs w:val="24"/>
        </w:rPr>
        <w:t xml:space="preserve">-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 xml:space="preserve">Warunki techniczne wykonania i odbioru robót budowlano-montażowych, </w:t>
      </w:r>
    </w:p>
    <w:p w14:paraId="430BD1C1" w14:textId="77777777" w:rsidR="00817250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281C">
        <w:rPr>
          <w:rFonts w:ascii="Times New Roman" w:eastAsia="TimesNewRomanPSMT" w:hAnsi="Times New Roman" w:cs="Times New Roman"/>
          <w:sz w:val="24"/>
          <w:szCs w:val="24"/>
        </w:rPr>
        <w:t>(tom I,</w:t>
      </w:r>
      <w:r w:rsidR="003D41A5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II, III, IV, V) Arkady, Warszawa 1989-1990.</w:t>
      </w:r>
    </w:p>
    <w:p w14:paraId="377ABDD1" w14:textId="77777777" w:rsidR="00F342B1" w:rsidRPr="0063281C" w:rsidRDefault="00817250" w:rsidP="0063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81C">
        <w:rPr>
          <w:rFonts w:ascii="Times New Roman" w:hAnsi="Times New Roman" w:cs="Times New Roman"/>
          <w:sz w:val="24"/>
          <w:szCs w:val="24"/>
        </w:rPr>
        <w:t xml:space="preserve">-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Warunki techniczne wykonania i odbioru robót budowlanych. Instytut Techniki</w:t>
      </w:r>
      <w:r w:rsidR="003D41A5" w:rsidRPr="006328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281C">
        <w:rPr>
          <w:rFonts w:ascii="Times New Roman" w:eastAsia="TimesNewRomanPSMT" w:hAnsi="Times New Roman" w:cs="Times New Roman"/>
          <w:sz w:val="24"/>
          <w:szCs w:val="24"/>
        </w:rPr>
        <w:t>Budowlanej, Warszawa 2003</w:t>
      </w:r>
    </w:p>
    <w:sectPr w:rsidR="00F342B1" w:rsidRPr="0063281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4B1D2" w14:textId="77777777" w:rsidR="00001174" w:rsidRDefault="00001174" w:rsidP="00BB3992">
      <w:pPr>
        <w:spacing w:after="0" w:line="240" w:lineRule="auto"/>
      </w:pPr>
      <w:r>
        <w:separator/>
      </w:r>
    </w:p>
  </w:endnote>
  <w:endnote w:type="continuationSeparator" w:id="0">
    <w:p w14:paraId="68CAED32" w14:textId="77777777" w:rsidR="00001174" w:rsidRDefault="00001174" w:rsidP="00BB3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9726666"/>
      <w:docPartObj>
        <w:docPartGallery w:val="Page Numbers (Bottom of Page)"/>
        <w:docPartUnique/>
      </w:docPartObj>
    </w:sdtPr>
    <w:sdtEndPr/>
    <w:sdtContent>
      <w:p w14:paraId="30094C67" w14:textId="6B7176A0" w:rsidR="00BB3992" w:rsidRDefault="00BB39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549">
          <w:rPr>
            <w:noProof/>
          </w:rPr>
          <w:t>2</w:t>
        </w:r>
        <w:r>
          <w:fldChar w:fldCharType="end"/>
        </w:r>
      </w:p>
    </w:sdtContent>
  </w:sdt>
  <w:p w14:paraId="5EF5FAED" w14:textId="77777777" w:rsidR="00BB3992" w:rsidRDefault="00BB39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38C83" w14:textId="77777777" w:rsidR="00001174" w:rsidRDefault="00001174" w:rsidP="00BB3992">
      <w:pPr>
        <w:spacing w:after="0" w:line="240" w:lineRule="auto"/>
      </w:pPr>
      <w:r>
        <w:separator/>
      </w:r>
    </w:p>
  </w:footnote>
  <w:footnote w:type="continuationSeparator" w:id="0">
    <w:p w14:paraId="2B388956" w14:textId="77777777" w:rsidR="00001174" w:rsidRDefault="00001174" w:rsidP="00BB3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5803"/>
    <w:multiLevelType w:val="hybridMultilevel"/>
    <w:tmpl w:val="7B7CC7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C6643"/>
    <w:multiLevelType w:val="hybridMultilevel"/>
    <w:tmpl w:val="B790AE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040A3"/>
    <w:multiLevelType w:val="hybridMultilevel"/>
    <w:tmpl w:val="194E1404"/>
    <w:lvl w:ilvl="0" w:tplc="1B1EB0F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768E9"/>
    <w:multiLevelType w:val="hybridMultilevel"/>
    <w:tmpl w:val="19B21AAE"/>
    <w:lvl w:ilvl="0" w:tplc="9E4661C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70A5597"/>
    <w:multiLevelType w:val="hybridMultilevel"/>
    <w:tmpl w:val="9DB80A86"/>
    <w:lvl w:ilvl="0" w:tplc="62E8F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60ED3"/>
    <w:multiLevelType w:val="hybridMultilevel"/>
    <w:tmpl w:val="E8A6AF3A"/>
    <w:lvl w:ilvl="0" w:tplc="62E8F1E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C363F77"/>
    <w:multiLevelType w:val="hybridMultilevel"/>
    <w:tmpl w:val="0652C532"/>
    <w:lvl w:ilvl="0" w:tplc="9E4661C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9E4661CA"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D0C57A4"/>
    <w:multiLevelType w:val="hybridMultilevel"/>
    <w:tmpl w:val="D63411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76EA3"/>
    <w:multiLevelType w:val="hybridMultilevel"/>
    <w:tmpl w:val="47305EBE"/>
    <w:lvl w:ilvl="0" w:tplc="62E8F1E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DDB47DC"/>
    <w:multiLevelType w:val="hybridMultilevel"/>
    <w:tmpl w:val="E3FAA54E"/>
    <w:lvl w:ilvl="0" w:tplc="77D23BC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34A0648"/>
    <w:multiLevelType w:val="hybridMultilevel"/>
    <w:tmpl w:val="6CCA01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22A81"/>
    <w:multiLevelType w:val="hybridMultilevel"/>
    <w:tmpl w:val="C5E45D8A"/>
    <w:lvl w:ilvl="0" w:tplc="62E8F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826E49"/>
    <w:multiLevelType w:val="hybridMultilevel"/>
    <w:tmpl w:val="326E0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55D17"/>
    <w:multiLevelType w:val="hybridMultilevel"/>
    <w:tmpl w:val="8252E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08C6DBA">
      <w:start w:val="18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7464A"/>
    <w:multiLevelType w:val="hybridMultilevel"/>
    <w:tmpl w:val="9F82CE82"/>
    <w:lvl w:ilvl="0" w:tplc="62E8F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B93AA1"/>
    <w:multiLevelType w:val="hybridMultilevel"/>
    <w:tmpl w:val="71E6EC0A"/>
    <w:lvl w:ilvl="0" w:tplc="C074D48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044F86"/>
    <w:multiLevelType w:val="hybridMultilevel"/>
    <w:tmpl w:val="10527B40"/>
    <w:lvl w:ilvl="0" w:tplc="419E9AE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D3C46C9"/>
    <w:multiLevelType w:val="hybridMultilevel"/>
    <w:tmpl w:val="14C2B1E0"/>
    <w:lvl w:ilvl="0" w:tplc="62E8F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2E8F1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4867D4"/>
    <w:multiLevelType w:val="hybridMultilevel"/>
    <w:tmpl w:val="D7544298"/>
    <w:lvl w:ilvl="0" w:tplc="8BC6B0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16"/>
  </w:num>
  <w:num w:numId="4">
    <w:abstractNumId w:val="1"/>
  </w:num>
  <w:num w:numId="5">
    <w:abstractNumId w:val="2"/>
  </w:num>
  <w:num w:numId="6">
    <w:abstractNumId w:val="18"/>
  </w:num>
  <w:num w:numId="7">
    <w:abstractNumId w:val="13"/>
  </w:num>
  <w:num w:numId="8">
    <w:abstractNumId w:val="9"/>
  </w:num>
  <w:num w:numId="9">
    <w:abstractNumId w:val="0"/>
  </w:num>
  <w:num w:numId="10">
    <w:abstractNumId w:val="11"/>
  </w:num>
  <w:num w:numId="11">
    <w:abstractNumId w:val="7"/>
  </w:num>
  <w:num w:numId="12">
    <w:abstractNumId w:val="14"/>
  </w:num>
  <w:num w:numId="13">
    <w:abstractNumId w:val="15"/>
  </w:num>
  <w:num w:numId="14">
    <w:abstractNumId w:val="4"/>
  </w:num>
  <w:num w:numId="15">
    <w:abstractNumId w:val="17"/>
  </w:num>
  <w:num w:numId="16">
    <w:abstractNumId w:val="5"/>
  </w:num>
  <w:num w:numId="17">
    <w:abstractNumId w:val="8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50"/>
    <w:rsid w:val="00001174"/>
    <w:rsid w:val="0001372D"/>
    <w:rsid w:val="00031FBE"/>
    <w:rsid w:val="000520BE"/>
    <w:rsid w:val="000607C9"/>
    <w:rsid w:val="00097DF2"/>
    <w:rsid w:val="000C7B42"/>
    <w:rsid w:val="00104B68"/>
    <w:rsid w:val="00121E22"/>
    <w:rsid w:val="001364E9"/>
    <w:rsid w:val="00176CA4"/>
    <w:rsid w:val="001C1359"/>
    <w:rsid w:val="00207841"/>
    <w:rsid w:val="00250843"/>
    <w:rsid w:val="0026467F"/>
    <w:rsid w:val="00270939"/>
    <w:rsid w:val="002778DF"/>
    <w:rsid w:val="00284424"/>
    <w:rsid w:val="00290FC1"/>
    <w:rsid w:val="002C33EF"/>
    <w:rsid w:val="002C6943"/>
    <w:rsid w:val="002F3D45"/>
    <w:rsid w:val="002F6E32"/>
    <w:rsid w:val="00310B97"/>
    <w:rsid w:val="00323F43"/>
    <w:rsid w:val="00357A87"/>
    <w:rsid w:val="003A1228"/>
    <w:rsid w:val="003A6A34"/>
    <w:rsid w:val="003B2E6A"/>
    <w:rsid w:val="003C1A8A"/>
    <w:rsid w:val="003D075D"/>
    <w:rsid w:val="003D41A5"/>
    <w:rsid w:val="00401142"/>
    <w:rsid w:val="004061D9"/>
    <w:rsid w:val="004416B1"/>
    <w:rsid w:val="004420C6"/>
    <w:rsid w:val="00452429"/>
    <w:rsid w:val="00463B57"/>
    <w:rsid w:val="004A59E4"/>
    <w:rsid w:val="00503E51"/>
    <w:rsid w:val="00504CB0"/>
    <w:rsid w:val="005113FA"/>
    <w:rsid w:val="005209EF"/>
    <w:rsid w:val="00541782"/>
    <w:rsid w:val="00575430"/>
    <w:rsid w:val="00582720"/>
    <w:rsid w:val="005A62BD"/>
    <w:rsid w:val="005B7E1A"/>
    <w:rsid w:val="005C1963"/>
    <w:rsid w:val="005C4CB6"/>
    <w:rsid w:val="005C7894"/>
    <w:rsid w:val="005F4C55"/>
    <w:rsid w:val="0060440F"/>
    <w:rsid w:val="006235E3"/>
    <w:rsid w:val="0063281C"/>
    <w:rsid w:val="006E1BC7"/>
    <w:rsid w:val="006E5824"/>
    <w:rsid w:val="00704787"/>
    <w:rsid w:val="00717591"/>
    <w:rsid w:val="007364B5"/>
    <w:rsid w:val="007413AC"/>
    <w:rsid w:val="00771B4F"/>
    <w:rsid w:val="007A07BC"/>
    <w:rsid w:val="007A2CA0"/>
    <w:rsid w:val="007F56D4"/>
    <w:rsid w:val="00801A18"/>
    <w:rsid w:val="00817250"/>
    <w:rsid w:val="00837DCB"/>
    <w:rsid w:val="00891000"/>
    <w:rsid w:val="008F3C4C"/>
    <w:rsid w:val="009007E7"/>
    <w:rsid w:val="00903340"/>
    <w:rsid w:val="00931BEC"/>
    <w:rsid w:val="009701CA"/>
    <w:rsid w:val="0099616D"/>
    <w:rsid w:val="009A0034"/>
    <w:rsid w:val="009D0481"/>
    <w:rsid w:val="009E676B"/>
    <w:rsid w:val="00A16AD0"/>
    <w:rsid w:val="00A47B92"/>
    <w:rsid w:val="00A73440"/>
    <w:rsid w:val="00A9484A"/>
    <w:rsid w:val="00A95CCF"/>
    <w:rsid w:val="00AE0BD3"/>
    <w:rsid w:val="00B067CC"/>
    <w:rsid w:val="00B0762B"/>
    <w:rsid w:val="00B12191"/>
    <w:rsid w:val="00B76FB7"/>
    <w:rsid w:val="00B91814"/>
    <w:rsid w:val="00BB3992"/>
    <w:rsid w:val="00BD1549"/>
    <w:rsid w:val="00BE660B"/>
    <w:rsid w:val="00BF0252"/>
    <w:rsid w:val="00BF31D0"/>
    <w:rsid w:val="00C06C29"/>
    <w:rsid w:val="00C60B13"/>
    <w:rsid w:val="00C6760C"/>
    <w:rsid w:val="00C83F70"/>
    <w:rsid w:val="00C944A2"/>
    <w:rsid w:val="00CD39F7"/>
    <w:rsid w:val="00D0378F"/>
    <w:rsid w:val="00D45A27"/>
    <w:rsid w:val="00D60756"/>
    <w:rsid w:val="00D70523"/>
    <w:rsid w:val="00D8320F"/>
    <w:rsid w:val="00D84349"/>
    <w:rsid w:val="00DE7B1F"/>
    <w:rsid w:val="00E14EB5"/>
    <w:rsid w:val="00E207E3"/>
    <w:rsid w:val="00E65B36"/>
    <w:rsid w:val="00E80677"/>
    <w:rsid w:val="00E93199"/>
    <w:rsid w:val="00E96EBD"/>
    <w:rsid w:val="00EB7FA0"/>
    <w:rsid w:val="00EC229F"/>
    <w:rsid w:val="00ED6E12"/>
    <w:rsid w:val="00EF2DD6"/>
    <w:rsid w:val="00F22701"/>
    <w:rsid w:val="00F31A3F"/>
    <w:rsid w:val="00F3377A"/>
    <w:rsid w:val="00F342B1"/>
    <w:rsid w:val="00F653FC"/>
    <w:rsid w:val="00FA050F"/>
    <w:rsid w:val="00FA2966"/>
    <w:rsid w:val="00FA3320"/>
    <w:rsid w:val="00FD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72C99"/>
  <w15:docId w15:val="{5224DEC8-0D5F-4ABB-8871-85187E4D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196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5209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09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09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9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9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9EF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5113F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B3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3992"/>
  </w:style>
  <w:style w:type="paragraph" w:styleId="Stopka">
    <w:name w:val="footer"/>
    <w:basedOn w:val="Normalny"/>
    <w:link w:val="StopkaZnak"/>
    <w:uiPriority w:val="99"/>
    <w:unhideWhenUsed/>
    <w:rsid w:val="00BB3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3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3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69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121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61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36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74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56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17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27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30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66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E09A4-FDA3-4B81-BF62-DD99D1110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6295</Words>
  <Characters>37772</Characters>
  <Application>Microsoft Office Word</Application>
  <DocSecurity>0</DocSecurity>
  <Lines>314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</dc:creator>
  <cp:lastModifiedBy>Danuta Burdzińska</cp:lastModifiedBy>
  <cp:revision>3</cp:revision>
  <cp:lastPrinted>2020-05-05T13:16:00Z</cp:lastPrinted>
  <dcterms:created xsi:type="dcterms:W3CDTF">2021-06-02T08:48:00Z</dcterms:created>
  <dcterms:modified xsi:type="dcterms:W3CDTF">2021-06-02T08:48:00Z</dcterms:modified>
</cp:coreProperties>
</file>